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AE" w:rsidRDefault="00DC45AE"/>
    <w:p w:rsidR="004A6A20" w:rsidRDefault="004A6A20"/>
    <w:p w:rsidR="004A6A20" w:rsidRPr="00672869" w:rsidRDefault="004A6A20">
      <w:r>
        <w:rPr>
          <w:b/>
        </w:rPr>
        <w:t>I.</w:t>
      </w:r>
      <w:r>
        <w:rPr>
          <w:b/>
        </w:rPr>
        <w:tab/>
        <w:t>COURSE TITLE:</w:t>
      </w:r>
      <w:r w:rsidR="00A57052">
        <w:rPr>
          <w:b/>
        </w:rPr>
        <w:tab/>
      </w:r>
      <w:r w:rsidR="00760E12">
        <w:t>Ethics in Criminal Justice</w:t>
      </w:r>
    </w:p>
    <w:p w:rsidR="004A6A20" w:rsidRDefault="004A6A20">
      <w:pPr>
        <w:rPr>
          <w:b/>
        </w:rPr>
      </w:pPr>
    </w:p>
    <w:p w:rsidR="004A6A20" w:rsidRPr="00A57052" w:rsidRDefault="004A6A20">
      <w:r>
        <w:rPr>
          <w:b/>
        </w:rPr>
        <w:tab/>
        <w:t>COURSE NUMBER:</w:t>
      </w:r>
      <w:r>
        <w:rPr>
          <w:b/>
        </w:rPr>
        <w:tab/>
      </w:r>
      <w:r w:rsidR="008307A2" w:rsidRPr="008307A2">
        <w:t>2</w:t>
      </w:r>
      <w:r w:rsidR="00672869">
        <w:t>2</w:t>
      </w:r>
      <w:r w:rsidR="00760E12">
        <w:t>15</w:t>
      </w:r>
      <w:r>
        <w:rPr>
          <w:b/>
        </w:rPr>
        <w:tab/>
      </w:r>
      <w:r>
        <w:rPr>
          <w:b/>
        </w:rPr>
        <w:tab/>
        <w:t>CATALOG PREFIX:</w:t>
      </w:r>
      <w:r w:rsidR="00A57052">
        <w:rPr>
          <w:b/>
        </w:rPr>
        <w:tab/>
      </w:r>
      <w:r w:rsidR="00672869">
        <w:t>CJUS</w:t>
      </w:r>
    </w:p>
    <w:p w:rsidR="004A6A20" w:rsidRDefault="004A6A20">
      <w:pPr>
        <w:rPr>
          <w:b/>
        </w:rPr>
      </w:pPr>
    </w:p>
    <w:p w:rsidR="00F943EE" w:rsidRPr="00632B8A" w:rsidRDefault="004A6A20" w:rsidP="00F943EE">
      <w:r>
        <w:rPr>
          <w:b/>
        </w:rPr>
        <w:t>II.</w:t>
      </w:r>
      <w:r>
        <w:rPr>
          <w:b/>
        </w:rPr>
        <w:tab/>
        <w:t>PREREQUISITE(S):</w:t>
      </w:r>
      <w:r w:rsidR="00F943EE" w:rsidRPr="00F943EE">
        <w:t xml:space="preserve"> </w:t>
      </w:r>
      <w:r w:rsidR="00F943EE">
        <w:t xml:space="preserve">  None</w:t>
      </w:r>
    </w:p>
    <w:p w:rsidR="004A6A20" w:rsidRDefault="004A6A20">
      <w:pPr>
        <w:rPr>
          <w:b/>
        </w:rPr>
      </w:pPr>
    </w:p>
    <w:p w:rsidR="004A6A20" w:rsidRDefault="004A6A20">
      <w:pPr>
        <w:rPr>
          <w:b/>
        </w:rPr>
      </w:pPr>
    </w:p>
    <w:p w:rsidR="004A6A20" w:rsidRDefault="00632B8A">
      <w:pPr>
        <w:rPr>
          <w:b/>
        </w:rPr>
      </w:pPr>
      <w:r>
        <w:rPr>
          <w:b/>
        </w:rPr>
        <w:tab/>
      </w:r>
    </w:p>
    <w:p w:rsidR="004A6A20" w:rsidRPr="00632B8A" w:rsidRDefault="004A6A20">
      <w:r>
        <w:rPr>
          <w:b/>
        </w:rPr>
        <w:t>III.</w:t>
      </w:r>
      <w:r>
        <w:rPr>
          <w:b/>
        </w:rPr>
        <w:tab/>
        <w:t>CREDIT HOURS:</w:t>
      </w:r>
      <w:r>
        <w:rPr>
          <w:b/>
        </w:rPr>
        <w:tab/>
      </w:r>
      <w:r w:rsidR="00DA65AD">
        <w:rPr>
          <w:b/>
        </w:rPr>
        <w:t>2</w:t>
      </w:r>
      <w:r w:rsidR="00083DBE">
        <w:t xml:space="preserve"> semester</w:t>
      </w:r>
      <w:r w:rsidR="00083DBE">
        <w:tab/>
      </w:r>
      <w:r>
        <w:rPr>
          <w:b/>
        </w:rPr>
        <w:tab/>
        <w:t>LECTURE HOURS:</w:t>
      </w:r>
      <w:r w:rsidR="00632B8A">
        <w:rPr>
          <w:b/>
        </w:rPr>
        <w:tab/>
      </w:r>
      <w:r w:rsidR="00632B8A">
        <w:rPr>
          <w:b/>
        </w:rPr>
        <w:tab/>
      </w:r>
      <w:r w:rsidR="00DA65AD">
        <w:t>2</w:t>
      </w:r>
    </w:p>
    <w:p w:rsidR="004A6A20" w:rsidRPr="00632B8A" w:rsidRDefault="004A6A20">
      <w:r>
        <w:rPr>
          <w:b/>
        </w:rPr>
        <w:tab/>
        <w:t>LABORATORY HOURS:</w:t>
      </w:r>
      <w:r>
        <w:rPr>
          <w:b/>
        </w:rPr>
        <w:tab/>
      </w:r>
      <w:r w:rsidR="00632B8A">
        <w:t>0</w:t>
      </w:r>
      <w:r>
        <w:rPr>
          <w:b/>
        </w:rPr>
        <w:tab/>
      </w:r>
      <w:r>
        <w:rPr>
          <w:b/>
        </w:rPr>
        <w:tab/>
        <w:t>OBSERVATION HOURS:</w:t>
      </w:r>
      <w:r w:rsidR="00632B8A">
        <w:rPr>
          <w:b/>
        </w:rPr>
        <w:tab/>
      </w:r>
      <w:r w:rsidR="00632B8A">
        <w:t>0</w:t>
      </w:r>
    </w:p>
    <w:p w:rsidR="004A6A20" w:rsidRDefault="004A6A20">
      <w:pPr>
        <w:rPr>
          <w:b/>
        </w:rPr>
      </w:pPr>
    </w:p>
    <w:p w:rsidR="004A6A20" w:rsidRDefault="004A6A20">
      <w:pPr>
        <w:rPr>
          <w:b/>
        </w:rPr>
      </w:pPr>
      <w:r>
        <w:rPr>
          <w:b/>
        </w:rPr>
        <w:t>IV.</w:t>
      </w:r>
      <w:r>
        <w:rPr>
          <w:b/>
        </w:rPr>
        <w:tab/>
        <w:t>COURSE DESCRIPTION:</w:t>
      </w:r>
    </w:p>
    <w:p w:rsidR="004A6A20" w:rsidRDefault="004A6A20">
      <w:pPr>
        <w:rPr>
          <w:b/>
        </w:rPr>
      </w:pPr>
    </w:p>
    <w:p w:rsidR="006D344D" w:rsidRPr="009C5A74" w:rsidRDefault="00760E12" w:rsidP="006D344D">
      <w:pPr>
        <w:ind w:left="720"/>
        <w:outlineLvl w:val="0"/>
      </w:pPr>
      <w:r w:rsidRPr="009C5A74">
        <w:t xml:space="preserve">This course is an examination of issues of professional and ethical behavior within the criminal justice system. Key issues examined include professional behavior of the individual and the agency. Current topics such as sexual harassment, accreditation and maintenance standards, and community relations are </w:t>
      </w:r>
      <w:r w:rsidR="00897E3C">
        <w:t xml:space="preserve">also </w:t>
      </w:r>
      <w:r w:rsidRPr="009C5A74">
        <w:t xml:space="preserve">discussed. </w:t>
      </w:r>
    </w:p>
    <w:p w:rsidR="00760E12" w:rsidRPr="009C5A74" w:rsidRDefault="00760E12" w:rsidP="00760E12">
      <w:pPr>
        <w:ind w:left="720"/>
      </w:pPr>
    </w:p>
    <w:p w:rsidR="00035568" w:rsidRDefault="00035568">
      <w:pPr>
        <w:rPr>
          <w:b/>
          <w:color w:val="000000"/>
        </w:rPr>
      </w:pPr>
    </w:p>
    <w:p w:rsidR="004A6A20" w:rsidRDefault="004A6A20">
      <w:pPr>
        <w:rPr>
          <w:b/>
        </w:rPr>
      </w:pPr>
      <w:r>
        <w:rPr>
          <w:b/>
        </w:rPr>
        <w:t>V.</w:t>
      </w:r>
      <w:r>
        <w:rPr>
          <w:b/>
        </w:rPr>
        <w:tab/>
        <w:t>ADOPTED TEXT(S):</w:t>
      </w:r>
    </w:p>
    <w:p w:rsidR="004A6A20" w:rsidRDefault="004A6A20">
      <w:pPr>
        <w:rPr>
          <w:b/>
        </w:rPr>
      </w:pPr>
    </w:p>
    <w:p w:rsidR="00632B8A" w:rsidRPr="005D66AA" w:rsidRDefault="00632B8A">
      <w:pPr>
        <w:rPr>
          <w:i/>
        </w:rPr>
      </w:pPr>
      <w:r>
        <w:tab/>
      </w:r>
      <w:r w:rsidR="006D344D">
        <w:rPr>
          <w:i/>
        </w:rPr>
        <w:t>Justice, Crime, and Ethics</w:t>
      </w:r>
      <w:r w:rsidR="006F4718">
        <w:rPr>
          <w:i/>
        </w:rPr>
        <w:t xml:space="preserve"> </w:t>
      </w:r>
      <w:r w:rsidR="006F4718" w:rsidRPr="00CB29CE">
        <w:t>(</w:t>
      </w:r>
      <w:r w:rsidR="00E06C31">
        <w:t>8</w:t>
      </w:r>
      <w:r w:rsidR="006F4718" w:rsidRPr="006F4718">
        <w:rPr>
          <w:vertAlign w:val="superscript"/>
        </w:rPr>
        <w:t>th</w:t>
      </w:r>
      <w:r w:rsidR="006F4718" w:rsidRPr="006F4718">
        <w:t xml:space="preserve"> Ed</w:t>
      </w:r>
      <w:r w:rsidR="006F4718">
        <w:rPr>
          <w:i/>
        </w:rPr>
        <w:t>.)</w:t>
      </w:r>
    </w:p>
    <w:p w:rsidR="006D344D" w:rsidRDefault="00632B8A">
      <w:r>
        <w:tab/>
      </w:r>
      <w:r w:rsidR="005D66AA">
        <w:t>By:</w:t>
      </w:r>
      <w:r w:rsidR="00897E3C">
        <w:t xml:space="preserve"> </w:t>
      </w:r>
      <w:r w:rsidR="006D344D">
        <w:t>Braswell, M. C., McCarthy, B. R., McCarthy, B. J.</w:t>
      </w:r>
    </w:p>
    <w:p w:rsidR="005D66AA" w:rsidRDefault="005D66AA">
      <w:r>
        <w:tab/>
      </w:r>
      <w:r w:rsidR="00E06C31">
        <w:t>Taylor and Francis Publishing</w:t>
      </w:r>
      <w:bookmarkStart w:id="0" w:name="_GoBack"/>
      <w:bookmarkEnd w:id="0"/>
    </w:p>
    <w:p w:rsidR="005D66AA" w:rsidRDefault="005D66AA">
      <w:r>
        <w:tab/>
      </w:r>
      <w:r w:rsidR="006D344D">
        <w:t xml:space="preserve">ISBN </w:t>
      </w:r>
      <w:r w:rsidR="00E06C31" w:rsidRPr="00E06C31">
        <w:t>978-0-323-26227-9</w:t>
      </w:r>
    </w:p>
    <w:p w:rsidR="004A6A20" w:rsidRDefault="005D66AA">
      <w:pPr>
        <w:rPr>
          <w:b/>
        </w:rPr>
      </w:pPr>
      <w:r>
        <w:tab/>
      </w:r>
    </w:p>
    <w:p w:rsidR="004A6A20" w:rsidRDefault="006D4C19">
      <w:pPr>
        <w:rPr>
          <w:b/>
        </w:rPr>
      </w:pPr>
      <w:r>
        <w:rPr>
          <w:b/>
        </w:rPr>
        <w:t>VI.</w:t>
      </w:r>
      <w:r>
        <w:rPr>
          <w:b/>
        </w:rPr>
        <w:tab/>
        <w:t>COURSE OBJECTIVES:</w:t>
      </w:r>
    </w:p>
    <w:p w:rsidR="004A6A20" w:rsidRDefault="004A6A20">
      <w:pPr>
        <w:rPr>
          <w:b/>
        </w:rPr>
      </w:pPr>
    </w:p>
    <w:p w:rsidR="006D344D" w:rsidRPr="009C5A74" w:rsidRDefault="006D344D" w:rsidP="006D344D">
      <w:pPr>
        <w:ind w:left="720"/>
      </w:pPr>
      <w:r w:rsidRPr="009C5A74">
        <w:t>Upon successful completion of this course, the student will be able to demonstrate and explain the following learning objectives:</w:t>
      </w:r>
    </w:p>
    <w:p w:rsidR="006D344D" w:rsidRPr="009C5A74" w:rsidRDefault="006D344D" w:rsidP="006D344D"/>
    <w:p w:rsidR="006D344D" w:rsidRPr="009C5A74" w:rsidRDefault="006D344D" w:rsidP="006D344D">
      <w:pPr>
        <w:numPr>
          <w:ilvl w:val="0"/>
          <w:numId w:val="2"/>
        </w:numPr>
      </w:pPr>
      <w:r w:rsidRPr="009C5A74">
        <w:t>Reconstruct and explore the basis for modern ethical thought in the criminal justice profession.</w:t>
      </w:r>
    </w:p>
    <w:p w:rsidR="006D344D" w:rsidRPr="009C5A74" w:rsidRDefault="006D344D" w:rsidP="006D344D">
      <w:pPr>
        <w:ind w:left="720"/>
      </w:pPr>
    </w:p>
    <w:p w:rsidR="006D344D" w:rsidRPr="009C5A74" w:rsidRDefault="006D344D" w:rsidP="006D344D">
      <w:pPr>
        <w:numPr>
          <w:ilvl w:val="0"/>
          <w:numId w:val="2"/>
        </w:numPr>
      </w:pPr>
      <w:r w:rsidRPr="009C5A74">
        <w:t>Select and examine the basics of successful criminal justice operations and apply them to everyday scenarios.</w:t>
      </w:r>
    </w:p>
    <w:p w:rsidR="006D344D" w:rsidRPr="009C5A74" w:rsidRDefault="006D344D" w:rsidP="006D344D"/>
    <w:p w:rsidR="006D344D" w:rsidRPr="009C5A74" w:rsidRDefault="006D344D" w:rsidP="006D344D">
      <w:pPr>
        <w:numPr>
          <w:ilvl w:val="0"/>
          <w:numId w:val="2"/>
        </w:numPr>
      </w:pPr>
      <w:r w:rsidRPr="009C5A74">
        <w:t>Evaluate ethical information and translate it into a criminal justice context.</w:t>
      </w:r>
    </w:p>
    <w:p w:rsidR="006D344D" w:rsidRPr="009C5A74" w:rsidRDefault="006D344D" w:rsidP="006D344D"/>
    <w:p w:rsidR="006D344D" w:rsidRPr="009C5A74" w:rsidRDefault="006D344D" w:rsidP="006D344D">
      <w:pPr>
        <w:numPr>
          <w:ilvl w:val="0"/>
          <w:numId w:val="2"/>
        </w:numPr>
      </w:pPr>
      <w:r w:rsidRPr="009C5A74">
        <w:t>Synthesize an ability to use proven methods, concepts, and theories to develop unique solutions to problems associated with rapidly changing social, economic, and technological situations.</w:t>
      </w:r>
    </w:p>
    <w:p w:rsidR="006D344D" w:rsidRPr="009C5A74" w:rsidRDefault="006D344D" w:rsidP="006D344D"/>
    <w:p w:rsidR="006D344D" w:rsidRPr="009C5A74" w:rsidRDefault="006D344D" w:rsidP="006D344D">
      <w:pPr>
        <w:numPr>
          <w:ilvl w:val="0"/>
          <w:numId w:val="2"/>
        </w:numPr>
      </w:pPr>
      <w:r w:rsidRPr="009C5A74">
        <w:t>Assess criminal justice constructs from the ethical point-of-view.</w:t>
      </w:r>
    </w:p>
    <w:p w:rsidR="006D344D" w:rsidRPr="009C5A74" w:rsidRDefault="006D344D" w:rsidP="006D344D"/>
    <w:p w:rsidR="006D344D" w:rsidRPr="009C5A74" w:rsidRDefault="006D344D" w:rsidP="006D344D">
      <w:pPr>
        <w:numPr>
          <w:ilvl w:val="0"/>
          <w:numId w:val="2"/>
        </w:numPr>
      </w:pPr>
      <w:r w:rsidRPr="009C5A74">
        <w:t>Test and validate new paradigms regarding the ethical management of criminal justice operations</w:t>
      </w:r>
    </w:p>
    <w:p w:rsidR="006D344D" w:rsidRPr="009C5A74" w:rsidRDefault="006D344D" w:rsidP="006D344D"/>
    <w:p w:rsidR="006D344D" w:rsidRPr="009C5A74" w:rsidRDefault="006D344D" w:rsidP="006D344D">
      <w:pPr>
        <w:numPr>
          <w:ilvl w:val="0"/>
          <w:numId w:val="2"/>
        </w:numPr>
      </w:pPr>
      <w:r w:rsidRPr="009C5A74">
        <w:t>Plan a criminal justice ethics policy and program in total.</w:t>
      </w:r>
      <w:r w:rsidRPr="009C5A74">
        <w:rPr>
          <w:i/>
        </w:rPr>
        <w:t xml:space="preserve"> </w:t>
      </w:r>
    </w:p>
    <w:p w:rsidR="00EE5585" w:rsidRPr="0031277B" w:rsidRDefault="0031277B" w:rsidP="00EE5585">
      <w:pPr>
        <w:rPr>
          <w:color w:val="000000"/>
        </w:rPr>
      </w:pPr>
      <w:r>
        <w:rPr>
          <w:color w:val="000000"/>
        </w:rPr>
        <w:tab/>
      </w:r>
      <w:r w:rsidR="00EE5585">
        <w:rPr>
          <w:color w:val="000000"/>
        </w:rPr>
        <w:tab/>
      </w:r>
    </w:p>
    <w:p w:rsidR="0031277B" w:rsidRDefault="0031277B" w:rsidP="0031277B">
      <w:pPr>
        <w:rPr>
          <w:b/>
        </w:rPr>
      </w:pPr>
    </w:p>
    <w:p w:rsidR="004A6A20" w:rsidRDefault="004A6A20">
      <w:pPr>
        <w:rPr>
          <w:b/>
        </w:rPr>
      </w:pPr>
      <w:r>
        <w:rPr>
          <w:b/>
        </w:rPr>
        <w:t>VII.</w:t>
      </w:r>
      <w:r>
        <w:rPr>
          <w:b/>
        </w:rPr>
        <w:tab/>
        <w:t>COURSE METHODOLOGY:</w:t>
      </w:r>
    </w:p>
    <w:p w:rsidR="004A6A20" w:rsidRDefault="004A6A20">
      <w:pPr>
        <w:rPr>
          <w:b/>
        </w:rPr>
      </w:pPr>
    </w:p>
    <w:p w:rsidR="005F325B" w:rsidRPr="005F325B" w:rsidRDefault="005F325B" w:rsidP="00897E3C">
      <w:pPr>
        <w:ind w:left="720"/>
      </w:pPr>
      <w:r>
        <w:t xml:space="preserve">Lecture, discussion, </w:t>
      </w:r>
      <w:r w:rsidR="00A02640">
        <w:t>journals, case studies, and other methodologies</w:t>
      </w:r>
      <w:r w:rsidR="00897E3C">
        <w:t xml:space="preserve"> </w:t>
      </w:r>
      <w:r>
        <w:t xml:space="preserve">may be </w:t>
      </w:r>
      <w:r w:rsidR="00897E3C">
        <w:t>u</w:t>
      </w:r>
      <w:r>
        <w:t>tilized as appropriate to the course objectives.</w:t>
      </w:r>
    </w:p>
    <w:p w:rsidR="004A6A20" w:rsidRDefault="004A6A20">
      <w:pPr>
        <w:rPr>
          <w:b/>
        </w:rPr>
      </w:pPr>
    </w:p>
    <w:p w:rsidR="004A6A20" w:rsidRDefault="004A6A20">
      <w:pPr>
        <w:rPr>
          <w:b/>
        </w:rPr>
      </w:pPr>
      <w:r>
        <w:rPr>
          <w:b/>
        </w:rPr>
        <w:t>VIII.</w:t>
      </w:r>
      <w:r>
        <w:rPr>
          <w:b/>
        </w:rPr>
        <w:tab/>
      </w:r>
      <w:r w:rsidR="006D4C19">
        <w:rPr>
          <w:b/>
        </w:rPr>
        <w:t>GRADING</w:t>
      </w:r>
    </w:p>
    <w:p w:rsidR="004A6A20" w:rsidRDefault="004A6A20">
      <w:pPr>
        <w:rPr>
          <w:b/>
        </w:rPr>
      </w:pPr>
    </w:p>
    <w:p w:rsidR="00B1373F" w:rsidRDefault="00B1373F" w:rsidP="00B1373F">
      <w:r>
        <w:tab/>
        <w:t xml:space="preserve">Students will be required to complete written exams, quizzes, presentations,  </w:t>
      </w:r>
      <w:r>
        <w:tab/>
        <w:t xml:space="preserve">and/or homework assignments at the times designated by the course instructor. </w:t>
      </w:r>
      <w:r>
        <w:tab/>
        <w:t>Late assignments will be considered for half credit.</w:t>
      </w:r>
    </w:p>
    <w:p w:rsidR="00B1373F" w:rsidRDefault="00B1373F" w:rsidP="00B1373F"/>
    <w:p w:rsidR="00B1373F" w:rsidRDefault="00B1373F" w:rsidP="00B1373F">
      <w:r>
        <w:tab/>
        <w:t>Grad</w:t>
      </w:r>
      <w:r w:rsidR="00EA4D0A">
        <w:t>es</w:t>
      </w:r>
      <w:r>
        <w:t xml:space="preserve"> will be </w:t>
      </w:r>
      <w:r w:rsidR="00291460">
        <w:t xml:space="preserve">awarded </w:t>
      </w:r>
      <w:r>
        <w:t>using the following schedule:</w:t>
      </w:r>
    </w:p>
    <w:p w:rsidR="00B1373F" w:rsidRDefault="00B1373F" w:rsidP="00B1373F">
      <w:r>
        <w:tab/>
      </w:r>
      <w:r>
        <w:tab/>
        <w:t>A=</w:t>
      </w:r>
      <w:r>
        <w:tab/>
        <w:t>9</w:t>
      </w:r>
      <w:r w:rsidR="00AE6469">
        <w:t>0</w:t>
      </w:r>
      <w:r>
        <w:t xml:space="preserve"> - 100</w:t>
      </w:r>
    </w:p>
    <w:p w:rsidR="00B1373F" w:rsidRDefault="00AE6469" w:rsidP="00B1373F">
      <w:r>
        <w:tab/>
      </w:r>
      <w:r>
        <w:tab/>
        <w:t>B=</w:t>
      </w:r>
      <w:r>
        <w:tab/>
        <w:t>80</w:t>
      </w:r>
      <w:r w:rsidR="00B1373F">
        <w:t xml:space="preserve"> - </w:t>
      </w:r>
      <w:r>
        <w:t>89</w:t>
      </w:r>
    </w:p>
    <w:p w:rsidR="00B1373F" w:rsidRDefault="00AE6469" w:rsidP="00B1373F">
      <w:r>
        <w:tab/>
      </w:r>
      <w:r>
        <w:tab/>
      </w:r>
      <w:r w:rsidR="002F4EC8">
        <w:t>C</w:t>
      </w:r>
      <w:r>
        <w:t>=</w:t>
      </w:r>
      <w:r>
        <w:tab/>
      </w:r>
      <w:r w:rsidR="002F4EC8">
        <w:t>70 -79</w:t>
      </w:r>
    </w:p>
    <w:p w:rsidR="002F4EC8" w:rsidRDefault="002F4EC8" w:rsidP="00B1373F">
      <w:r>
        <w:tab/>
      </w:r>
      <w:r>
        <w:tab/>
        <w:t xml:space="preserve">D=       60 </w:t>
      </w:r>
      <w:r w:rsidR="000D56A9">
        <w:t>–</w:t>
      </w:r>
      <w:r>
        <w:t xml:space="preserve"> 69</w:t>
      </w:r>
    </w:p>
    <w:p w:rsidR="000D56A9" w:rsidRDefault="000D56A9" w:rsidP="00B1373F">
      <w:r>
        <w:tab/>
      </w:r>
      <w:r>
        <w:tab/>
        <w:t>F =</w:t>
      </w:r>
      <w:r>
        <w:tab/>
        <w:t xml:space="preserve">59 and below – Student will be required to repeat course </w:t>
      </w:r>
    </w:p>
    <w:p w:rsidR="00B1373F" w:rsidRDefault="00B1373F" w:rsidP="00B1373F"/>
    <w:p w:rsidR="00B1373F" w:rsidRDefault="00B1373F" w:rsidP="00897E3C">
      <w:pPr>
        <w:ind w:left="720"/>
      </w:pPr>
      <w:r>
        <w:t xml:space="preserve">Honesty and integrity are major elements in professional behavior and are expected of each </w:t>
      </w:r>
      <w:r w:rsidR="000D56A9">
        <w:t>criminal justice student</w:t>
      </w:r>
      <w:r>
        <w:t xml:space="preserve">. Cheating is </w:t>
      </w:r>
      <w:r w:rsidR="00897E3C">
        <w:t xml:space="preserve">an </w:t>
      </w:r>
      <w:r>
        <w:t xml:space="preserve">unacceptable behavior within all </w:t>
      </w:r>
      <w:r w:rsidR="000D56A9">
        <w:t>criminal justice courses</w:t>
      </w:r>
      <w:r>
        <w:t>. Students having academic difficulties</w:t>
      </w:r>
      <w:r w:rsidR="00897E3C">
        <w:t xml:space="preserve"> </w:t>
      </w:r>
      <w:r>
        <w:t xml:space="preserve">should seek guidance </w:t>
      </w:r>
      <w:r w:rsidR="00897E3C">
        <w:t xml:space="preserve">and/or </w:t>
      </w:r>
      <w:r>
        <w:t>assistance from the instructor, academic advisor, or college counselor.</w:t>
      </w:r>
    </w:p>
    <w:p w:rsidR="00B1373F" w:rsidRDefault="00B1373F" w:rsidP="00B1373F"/>
    <w:p w:rsidR="00B1373F" w:rsidRPr="00B1373F" w:rsidRDefault="00B1373F" w:rsidP="000D56A9">
      <w:pPr>
        <w:ind w:left="720"/>
      </w:pPr>
      <w:r>
        <w:t xml:space="preserve">A student observed or found to be cheating on a test or assignment in any </w:t>
      </w:r>
      <w:r w:rsidR="00291460">
        <w:t>criminal justice</w:t>
      </w:r>
      <w:r>
        <w:t xml:space="preserve"> course will be given a “zero” on the test or assignment. A written report of the incident, signed by the instructor and the student, will be placed in the student’s file. This notice will remain on file and in effect for the remainder of the student’s enrollment in the </w:t>
      </w:r>
      <w:r w:rsidR="000D56A9">
        <w:t>criminal justice program</w:t>
      </w:r>
      <w:r>
        <w:t xml:space="preserve">. Should a second incident of cheating occur in any </w:t>
      </w:r>
      <w:r w:rsidR="000D56A9">
        <w:t>criminal justice course</w:t>
      </w:r>
      <w:r>
        <w:t xml:space="preserve">, the student will be given a failing grade for the course and will be dismissed from the </w:t>
      </w:r>
      <w:r w:rsidR="000D56A9">
        <w:t xml:space="preserve">criminal justice program </w:t>
      </w:r>
      <w:r>
        <w:t>for one year. The “zero” grade for dishonesty will not be used as the drop grade in a course in which a drop grade option is given.</w:t>
      </w:r>
    </w:p>
    <w:p w:rsidR="004A6A20" w:rsidRDefault="004A6A20">
      <w:pPr>
        <w:rPr>
          <w:b/>
        </w:rPr>
      </w:pPr>
    </w:p>
    <w:p w:rsidR="004A6A20" w:rsidRDefault="004A6A20">
      <w:pPr>
        <w:rPr>
          <w:b/>
        </w:rPr>
      </w:pPr>
      <w:r>
        <w:rPr>
          <w:b/>
        </w:rPr>
        <w:t>IX.</w:t>
      </w:r>
      <w:r>
        <w:rPr>
          <w:b/>
        </w:rPr>
        <w:tab/>
        <w:t>COURSE OUTLINE:</w:t>
      </w:r>
    </w:p>
    <w:p w:rsidR="004A6A20" w:rsidRDefault="004A6A20">
      <w:pPr>
        <w:rPr>
          <w:b/>
        </w:rPr>
      </w:pPr>
    </w:p>
    <w:p w:rsidR="00BF3F70" w:rsidRDefault="00BF3F70" w:rsidP="00BF7E12">
      <w:pPr>
        <w:ind w:left="720"/>
      </w:pPr>
      <w:r w:rsidRPr="00BF3F70">
        <w:t xml:space="preserve">At the beginning of the quarter, instructors will pass out a class schedule that lists </w:t>
      </w:r>
      <w:r w:rsidRPr="00BF3F70">
        <w:tab/>
        <w:t>all class meetings. The topics indicated below will be covered</w:t>
      </w:r>
      <w:r w:rsidR="000D56A9">
        <w:t>:</w:t>
      </w:r>
    </w:p>
    <w:p w:rsidR="00BF3F70" w:rsidRDefault="00BF3F70" w:rsidP="00EE5585"/>
    <w:p w:rsidR="00557045" w:rsidRPr="009C5A74" w:rsidRDefault="00557045" w:rsidP="00557045">
      <w:pPr>
        <w:numPr>
          <w:ilvl w:val="0"/>
          <w:numId w:val="3"/>
        </w:numPr>
      </w:pPr>
      <w:r w:rsidRPr="009C5A74">
        <w:t>Evaluate the interface between crime, justice, and ethics.</w:t>
      </w:r>
    </w:p>
    <w:p w:rsidR="00557045" w:rsidRPr="009C5A74" w:rsidRDefault="00557045" w:rsidP="00557045">
      <w:pPr>
        <w:numPr>
          <w:ilvl w:val="0"/>
          <w:numId w:val="3"/>
        </w:numPr>
      </w:pPr>
      <w:r w:rsidRPr="009C5A74">
        <w:t>Assess ethics as it applies to criminal justice.</w:t>
      </w:r>
    </w:p>
    <w:p w:rsidR="00557045" w:rsidRPr="009C5A74" w:rsidRDefault="00557045" w:rsidP="00557045">
      <w:pPr>
        <w:numPr>
          <w:ilvl w:val="0"/>
          <w:numId w:val="3"/>
        </w:numPr>
      </w:pPr>
      <w:r w:rsidRPr="009C5A74">
        <w:t>Devise a personal ethical approach to criminal justice.</w:t>
      </w:r>
    </w:p>
    <w:p w:rsidR="00557045" w:rsidRPr="009C5A74" w:rsidRDefault="00557045" w:rsidP="00557045">
      <w:pPr>
        <w:numPr>
          <w:ilvl w:val="0"/>
          <w:numId w:val="3"/>
        </w:numPr>
      </w:pPr>
      <w:r w:rsidRPr="009C5A74">
        <w:t>Validate the need for ethics in the criminal justice community.</w:t>
      </w:r>
    </w:p>
    <w:p w:rsidR="00557045" w:rsidRPr="009C5A74" w:rsidRDefault="00557045" w:rsidP="00557045">
      <w:pPr>
        <w:numPr>
          <w:ilvl w:val="0"/>
          <w:numId w:val="3"/>
        </w:numPr>
      </w:pPr>
      <w:r w:rsidRPr="009C5A74">
        <w:t>Compare and contrast ethical constructs.</w:t>
      </w:r>
    </w:p>
    <w:p w:rsidR="00557045" w:rsidRPr="009C5A74" w:rsidRDefault="00557045" w:rsidP="00557045">
      <w:pPr>
        <w:numPr>
          <w:ilvl w:val="0"/>
          <w:numId w:val="3"/>
        </w:numPr>
      </w:pPr>
      <w:r w:rsidRPr="009C5A74">
        <w:t>Assess peacemaking from an ethical perspective</w:t>
      </w:r>
    </w:p>
    <w:p w:rsidR="00557045" w:rsidRPr="009C5A74" w:rsidRDefault="00557045" w:rsidP="00557045">
      <w:pPr>
        <w:pStyle w:val="NormalWeb"/>
        <w:numPr>
          <w:ilvl w:val="0"/>
          <w:numId w:val="3"/>
        </w:numPr>
        <w:spacing w:before="0" w:beforeAutospacing="0" w:after="0" w:afterAutospacing="0"/>
      </w:pPr>
      <w:r w:rsidRPr="009C5A74">
        <w:t>Formulate a definition of “fabricated evidence.”</w:t>
      </w:r>
    </w:p>
    <w:p w:rsidR="00557045" w:rsidRPr="009C5A74" w:rsidRDefault="00557045" w:rsidP="00557045">
      <w:pPr>
        <w:numPr>
          <w:ilvl w:val="0"/>
          <w:numId w:val="3"/>
        </w:numPr>
      </w:pPr>
      <w:r w:rsidRPr="009C5A74">
        <w:t>Reconstruct the legal precedents</w:t>
      </w:r>
      <w:r w:rsidR="00897E3C">
        <w:t>,</w:t>
      </w:r>
      <w:r w:rsidRPr="009C5A74">
        <w:t xml:space="preserve"> which control interviews and interrogations. </w:t>
      </w:r>
    </w:p>
    <w:p w:rsidR="00557045" w:rsidRPr="009C5A74" w:rsidRDefault="00557045" w:rsidP="00557045">
      <w:pPr>
        <w:numPr>
          <w:ilvl w:val="0"/>
          <w:numId w:val="3"/>
        </w:numPr>
      </w:pPr>
      <w:r w:rsidRPr="009C5A74">
        <w:t>Evaluate the aforementioned processes from the ethical point-of-view.</w:t>
      </w:r>
    </w:p>
    <w:p w:rsidR="00557045" w:rsidRPr="009C5A74" w:rsidRDefault="00557045" w:rsidP="00557045">
      <w:pPr>
        <w:numPr>
          <w:ilvl w:val="0"/>
          <w:numId w:val="3"/>
        </w:numPr>
      </w:pPr>
      <w:r w:rsidRPr="009C5A74">
        <w:t>Estimate the weight of moral rightness in law enforcement decisions.</w:t>
      </w:r>
    </w:p>
    <w:p w:rsidR="00557045" w:rsidRPr="009C5A74" w:rsidRDefault="00557045" w:rsidP="00557045">
      <w:pPr>
        <w:numPr>
          <w:ilvl w:val="0"/>
          <w:numId w:val="3"/>
        </w:numPr>
      </w:pPr>
      <w:r w:rsidRPr="009C5A74">
        <w:t>Compare and contrast how the profession i</w:t>
      </w:r>
      <w:r w:rsidR="00897E3C">
        <w:t>nfluences</w:t>
      </w:r>
      <w:r w:rsidRPr="009C5A74">
        <w:t xml:space="preserve"> one’s ethical and moral vision.</w:t>
      </w:r>
    </w:p>
    <w:p w:rsidR="00557045" w:rsidRPr="009C5A74" w:rsidRDefault="00557045" w:rsidP="00557045">
      <w:pPr>
        <w:numPr>
          <w:ilvl w:val="0"/>
          <w:numId w:val="3"/>
        </w:numPr>
      </w:pPr>
      <w:r w:rsidRPr="009C5A74">
        <w:t>Validate and discuss common moral dilemmas</w:t>
      </w:r>
    </w:p>
    <w:p w:rsidR="00557045" w:rsidRPr="009C5A74" w:rsidRDefault="00557045" w:rsidP="00557045">
      <w:pPr>
        <w:pStyle w:val="NormalWeb"/>
        <w:numPr>
          <w:ilvl w:val="0"/>
          <w:numId w:val="3"/>
        </w:numPr>
        <w:spacing w:before="0" w:beforeAutospacing="0" w:after="0" w:afterAutospacing="0"/>
      </w:pPr>
      <w:r w:rsidRPr="009C5A74">
        <w:t>Critique and discuss the role utilitarianism plays in police ethics.</w:t>
      </w:r>
    </w:p>
    <w:p w:rsidR="00557045" w:rsidRPr="009C5A74" w:rsidRDefault="00557045" w:rsidP="00557045">
      <w:pPr>
        <w:numPr>
          <w:ilvl w:val="0"/>
          <w:numId w:val="3"/>
        </w:numPr>
      </w:pPr>
      <w:r w:rsidRPr="009C5A74">
        <w:t>Formulate a definition of “collective responsibility.”</w:t>
      </w:r>
    </w:p>
    <w:p w:rsidR="00557045" w:rsidRPr="009C5A74" w:rsidRDefault="00557045" w:rsidP="00557045">
      <w:pPr>
        <w:numPr>
          <w:ilvl w:val="0"/>
          <w:numId w:val="3"/>
        </w:numPr>
      </w:pPr>
      <w:r w:rsidRPr="009C5A74">
        <w:t>Assess the ethical and unethical use of force.</w:t>
      </w:r>
    </w:p>
    <w:p w:rsidR="00557045" w:rsidRPr="009C5A74" w:rsidRDefault="00557045" w:rsidP="00557045">
      <w:pPr>
        <w:numPr>
          <w:ilvl w:val="0"/>
          <w:numId w:val="3"/>
        </w:numPr>
      </w:pPr>
      <w:r w:rsidRPr="009C5A74">
        <w:t>Validate the essentials of the “harmless error” doctrine.</w:t>
      </w:r>
    </w:p>
    <w:p w:rsidR="00557045" w:rsidRPr="009C5A74" w:rsidRDefault="00557045" w:rsidP="00557045">
      <w:pPr>
        <w:numPr>
          <w:ilvl w:val="0"/>
          <w:numId w:val="3"/>
        </w:numPr>
      </w:pPr>
      <w:r w:rsidRPr="009C5A74">
        <w:t>Test the elements of courtroom and forensic misconduct.</w:t>
      </w:r>
    </w:p>
    <w:p w:rsidR="00557045" w:rsidRPr="009C5A74" w:rsidRDefault="00557045" w:rsidP="00557045">
      <w:pPr>
        <w:numPr>
          <w:ilvl w:val="0"/>
          <w:numId w:val="3"/>
        </w:numPr>
      </w:pPr>
      <w:r w:rsidRPr="009C5A74">
        <w:t>Devise a working definition of prosecutorial misconduct.</w:t>
      </w:r>
    </w:p>
    <w:p w:rsidR="00557045" w:rsidRPr="009C5A74" w:rsidRDefault="00557045" w:rsidP="00557045">
      <w:pPr>
        <w:numPr>
          <w:ilvl w:val="0"/>
          <w:numId w:val="3"/>
        </w:numPr>
        <w:rPr>
          <w:u w:val="single"/>
        </w:rPr>
      </w:pPr>
      <w:r w:rsidRPr="009C5A74">
        <w:t>Appraise and debate the true purpose of punishment.</w:t>
      </w:r>
    </w:p>
    <w:p w:rsidR="00557045" w:rsidRPr="009C5A74" w:rsidRDefault="00557045" w:rsidP="00557045">
      <w:pPr>
        <w:numPr>
          <w:ilvl w:val="0"/>
          <w:numId w:val="3"/>
        </w:numPr>
      </w:pPr>
      <w:r w:rsidRPr="009C5A74">
        <w:t>Validate the essentials of the “harmless error” doctrine.</w:t>
      </w:r>
    </w:p>
    <w:p w:rsidR="00557045" w:rsidRPr="009C5A74" w:rsidRDefault="00557045" w:rsidP="00557045">
      <w:pPr>
        <w:pStyle w:val="BodyTextIndent"/>
        <w:numPr>
          <w:ilvl w:val="0"/>
          <w:numId w:val="3"/>
        </w:numPr>
      </w:pPr>
      <w:r w:rsidRPr="009C5A74">
        <w:t>Devise a working definition of prosecutorial misconduct.</w:t>
      </w:r>
    </w:p>
    <w:p w:rsidR="00557045" w:rsidRPr="009C5A74" w:rsidRDefault="00557045" w:rsidP="00557045">
      <w:pPr>
        <w:numPr>
          <w:ilvl w:val="0"/>
          <w:numId w:val="3"/>
        </w:numPr>
      </w:pPr>
      <w:r w:rsidRPr="009C5A74">
        <w:t>Appraise and debate the true purpose of punishment.</w:t>
      </w:r>
    </w:p>
    <w:p w:rsidR="00557045" w:rsidRPr="009C5A74" w:rsidRDefault="00557045" w:rsidP="00557045">
      <w:pPr>
        <w:numPr>
          <w:ilvl w:val="0"/>
          <w:numId w:val="3"/>
        </w:numPr>
      </w:pPr>
      <w:r w:rsidRPr="009C5A74">
        <w:t>Compare and contrast utilitarianism and equity in sentencing consideration.</w:t>
      </w:r>
    </w:p>
    <w:p w:rsidR="00557045" w:rsidRPr="009C5A74" w:rsidRDefault="00557045" w:rsidP="00557045">
      <w:pPr>
        <w:numPr>
          <w:ilvl w:val="0"/>
          <w:numId w:val="3"/>
        </w:numPr>
      </w:pPr>
      <w:r w:rsidRPr="009C5A74">
        <w:t>Critique and debate contemporary ethical considerations in sentencing.</w:t>
      </w:r>
    </w:p>
    <w:p w:rsidR="00557045" w:rsidRPr="009C5A74" w:rsidRDefault="00557045" w:rsidP="00557045">
      <w:pPr>
        <w:numPr>
          <w:ilvl w:val="0"/>
          <w:numId w:val="3"/>
        </w:numPr>
      </w:pPr>
      <w:r w:rsidRPr="009C5A74">
        <w:t>Compare and contrast (and define) restorative and social justice.</w:t>
      </w:r>
    </w:p>
    <w:p w:rsidR="00557045" w:rsidRPr="009C5A74" w:rsidRDefault="00557045" w:rsidP="00557045">
      <w:pPr>
        <w:pStyle w:val="NormalWeb"/>
        <w:numPr>
          <w:ilvl w:val="0"/>
          <w:numId w:val="3"/>
        </w:numPr>
        <w:spacing w:before="0" w:beforeAutospacing="0" w:after="0" w:afterAutospacing="0"/>
      </w:pPr>
      <w:r w:rsidRPr="009C5A74">
        <w:t>Assess the challenges associated with creating a meaningful community dialogue.</w:t>
      </w:r>
    </w:p>
    <w:p w:rsidR="00557045" w:rsidRPr="009C5A74" w:rsidRDefault="00557045" w:rsidP="00557045">
      <w:pPr>
        <w:numPr>
          <w:ilvl w:val="0"/>
          <w:numId w:val="3"/>
        </w:numPr>
      </w:pPr>
      <w:r w:rsidRPr="009C5A74">
        <w:t>Measure and discuss the various duties associated with a commitment to the common good.</w:t>
      </w:r>
    </w:p>
    <w:p w:rsidR="00557045" w:rsidRPr="009C5A74" w:rsidRDefault="00557045" w:rsidP="00557045">
      <w:pPr>
        <w:numPr>
          <w:ilvl w:val="0"/>
          <w:numId w:val="3"/>
        </w:numPr>
      </w:pPr>
      <w:r w:rsidRPr="009C5A74">
        <w:t>Assess the impact of punishment on society and the CJ professional.</w:t>
      </w:r>
    </w:p>
    <w:p w:rsidR="00557045" w:rsidRPr="009C5A74" w:rsidRDefault="00557045" w:rsidP="00557045">
      <w:pPr>
        <w:numPr>
          <w:ilvl w:val="0"/>
          <w:numId w:val="3"/>
        </w:numPr>
        <w:rPr>
          <w:u w:val="single"/>
        </w:rPr>
      </w:pPr>
      <w:r w:rsidRPr="009C5A74">
        <w:t>Critique punishment control.</w:t>
      </w:r>
    </w:p>
    <w:p w:rsidR="00557045" w:rsidRPr="009C5A74" w:rsidRDefault="00557045" w:rsidP="00557045">
      <w:pPr>
        <w:numPr>
          <w:ilvl w:val="0"/>
          <w:numId w:val="3"/>
        </w:numPr>
      </w:pPr>
      <w:r w:rsidRPr="009C5A74">
        <w:t>Measure and study various life-improvement concepts.</w:t>
      </w:r>
    </w:p>
    <w:p w:rsidR="00557045" w:rsidRPr="009C5A74" w:rsidRDefault="00557045" w:rsidP="00557045">
      <w:pPr>
        <w:numPr>
          <w:ilvl w:val="0"/>
          <w:numId w:val="3"/>
        </w:numPr>
      </w:pPr>
      <w:r w:rsidRPr="009C5A74">
        <w:t>Assemble and analyze information on chain gangs. Are they moral?</w:t>
      </w:r>
    </w:p>
    <w:p w:rsidR="00557045" w:rsidRPr="009C5A74" w:rsidRDefault="00557045" w:rsidP="00557045">
      <w:pPr>
        <w:numPr>
          <w:ilvl w:val="0"/>
          <w:numId w:val="3"/>
        </w:numPr>
      </w:pPr>
      <w:r w:rsidRPr="009C5A74">
        <w:t>Evaluate the question of prison victimization.</w:t>
      </w:r>
    </w:p>
    <w:p w:rsidR="00557045" w:rsidRPr="009C5A74" w:rsidRDefault="00557045" w:rsidP="00557045">
      <w:pPr>
        <w:numPr>
          <w:ilvl w:val="0"/>
          <w:numId w:val="3"/>
        </w:numPr>
      </w:pPr>
      <w:r w:rsidRPr="009C5A74">
        <w:t>Critique the challenges associated with elderly inmate management.</w:t>
      </w:r>
    </w:p>
    <w:p w:rsidR="00557045" w:rsidRPr="009C5A74" w:rsidRDefault="00557045" w:rsidP="00557045">
      <w:pPr>
        <w:numPr>
          <w:ilvl w:val="0"/>
          <w:numId w:val="3"/>
        </w:numPr>
      </w:pPr>
      <w:r w:rsidRPr="009C5A74">
        <w:t>Plan for the ethical treatment of female inmates.</w:t>
      </w:r>
    </w:p>
    <w:p w:rsidR="00557045" w:rsidRPr="009C5A74" w:rsidRDefault="00557045" w:rsidP="00557045">
      <w:pPr>
        <w:numPr>
          <w:ilvl w:val="0"/>
          <w:numId w:val="3"/>
        </w:numPr>
      </w:pPr>
      <w:r w:rsidRPr="009C5A74">
        <w:t>Design viable methodologies for assessing blame correctly.</w:t>
      </w:r>
    </w:p>
    <w:p w:rsidR="00557045" w:rsidRPr="009C5A74" w:rsidRDefault="00557045" w:rsidP="00557045">
      <w:pPr>
        <w:pStyle w:val="BodyTextIndent"/>
        <w:numPr>
          <w:ilvl w:val="0"/>
          <w:numId w:val="3"/>
        </w:numPr>
      </w:pPr>
      <w:r w:rsidRPr="009C5A74">
        <w:t>Compare and contrast viewpoints on the proper prison environment.</w:t>
      </w:r>
    </w:p>
    <w:p w:rsidR="00557045" w:rsidRDefault="00557045" w:rsidP="00EE5585"/>
    <w:p w:rsidR="00773322" w:rsidRDefault="00EE5585" w:rsidP="00EE5585">
      <w:r>
        <w:tab/>
      </w:r>
    </w:p>
    <w:p w:rsidR="00773322" w:rsidRPr="00773322" w:rsidRDefault="00773322" w:rsidP="00773322">
      <w:pPr>
        <w:rPr>
          <w:rFonts w:eastAsia="Calibri"/>
          <w:b/>
          <w:sz w:val="32"/>
          <w:szCs w:val="32"/>
          <w:u w:val="single"/>
        </w:rPr>
      </w:pPr>
      <w:r>
        <w:tab/>
      </w:r>
      <w:r w:rsidRPr="00773322">
        <w:rPr>
          <w:rFonts w:eastAsia="Calibri"/>
          <w:b/>
          <w:sz w:val="32"/>
          <w:szCs w:val="32"/>
          <w:u w:val="single"/>
        </w:rPr>
        <w:t>Sample Course Outline</w:t>
      </w:r>
      <w:r>
        <w:rPr>
          <w:rFonts w:eastAsia="Calibri"/>
          <w:b/>
          <w:sz w:val="32"/>
          <w:szCs w:val="32"/>
          <w:u w:val="single"/>
        </w:rPr>
        <w:t>*</w:t>
      </w:r>
    </w:p>
    <w:p w:rsidR="00773322" w:rsidRPr="00773322" w:rsidRDefault="00102D97" w:rsidP="00773322">
      <w:pPr>
        <w:spacing w:after="200"/>
        <w:ind w:left="720"/>
        <w:rPr>
          <w:rFonts w:eastAsia="Calibri"/>
          <w:b/>
          <w:sz w:val="32"/>
          <w:szCs w:val="32"/>
          <w:u w:val="single"/>
        </w:rPr>
      </w:pPr>
      <w:r>
        <w:rPr>
          <w:rFonts w:eastAsia="Calibri"/>
          <w:b/>
          <w:sz w:val="32"/>
          <w:szCs w:val="32"/>
          <w:u w:val="single"/>
        </w:rPr>
        <w:t>Ethics in Criminal Justice</w:t>
      </w:r>
    </w:p>
    <w:p w:rsidR="00773322" w:rsidRDefault="00773322" w:rsidP="00313ABB">
      <w:pPr>
        <w:ind w:left="2160" w:hanging="1440"/>
        <w:rPr>
          <w:rFonts w:eastAsia="Calibri"/>
          <w:szCs w:val="22"/>
        </w:rPr>
      </w:pPr>
      <w:r w:rsidRPr="00773322">
        <w:rPr>
          <w:rFonts w:eastAsia="Calibri"/>
          <w:szCs w:val="22"/>
        </w:rPr>
        <w:t>Week 1</w:t>
      </w:r>
      <w:r w:rsidRPr="00773322">
        <w:rPr>
          <w:rFonts w:eastAsia="Calibri"/>
          <w:szCs w:val="22"/>
        </w:rPr>
        <w:tab/>
      </w:r>
      <w:r w:rsidR="00CA6B9F">
        <w:rPr>
          <w:rFonts w:eastAsia="Calibri"/>
          <w:szCs w:val="22"/>
        </w:rPr>
        <w:t xml:space="preserve">Chapter 1:  </w:t>
      </w:r>
      <w:r w:rsidR="00313ABB">
        <w:rPr>
          <w:rFonts w:eastAsia="Calibri"/>
          <w:szCs w:val="22"/>
        </w:rPr>
        <w:t xml:space="preserve">Ethics, Crime and Justice: </w:t>
      </w:r>
      <w:r w:rsidR="00CA6B9F">
        <w:rPr>
          <w:rFonts w:eastAsia="Calibri"/>
          <w:szCs w:val="22"/>
        </w:rPr>
        <w:t>An In</w:t>
      </w:r>
      <w:r w:rsidR="00313ABB">
        <w:rPr>
          <w:rFonts w:eastAsia="Calibri"/>
          <w:szCs w:val="22"/>
        </w:rPr>
        <w:t>troductory Note to Students</w:t>
      </w:r>
    </w:p>
    <w:p w:rsidR="00313ABB" w:rsidRPr="00773322" w:rsidRDefault="00313ABB" w:rsidP="00313ABB">
      <w:pPr>
        <w:ind w:left="2160" w:hanging="1440"/>
        <w:rPr>
          <w:rFonts w:eastAsia="Calibri"/>
          <w:szCs w:val="22"/>
        </w:rPr>
      </w:pPr>
      <w:r>
        <w:rPr>
          <w:rFonts w:eastAsia="Calibri"/>
          <w:szCs w:val="22"/>
        </w:rPr>
        <w:tab/>
        <w:t xml:space="preserve">Chapter 2:  Utilitarian and Deontological Approaches to Criminal Justice Ethics </w:t>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p>
    <w:p w:rsidR="00773322" w:rsidRDefault="00773322" w:rsidP="00156372">
      <w:pPr>
        <w:ind w:left="720"/>
        <w:rPr>
          <w:rFonts w:eastAsia="Calibri"/>
          <w:szCs w:val="22"/>
        </w:rPr>
      </w:pPr>
      <w:r w:rsidRPr="00773322">
        <w:rPr>
          <w:rFonts w:eastAsia="Calibri"/>
          <w:szCs w:val="22"/>
        </w:rPr>
        <w:t>Week 2</w:t>
      </w:r>
      <w:r w:rsidRPr="00773322">
        <w:rPr>
          <w:rFonts w:eastAsia="Calibri"/>
          <w:szCs w:val="22"/>
        </w:rPr>
        <w:tab/>
      </w:r>
      <w:r w:rsidR="00CA6B9F">
        <w:rPr>
          <w:rFonts w:eastAsia="Calibri"/>
          <w:szCs w:val="22"/>
        </w:rPr>
        <w:t xml:space="preserve">Chapter </w:t>
      </w:r>
      <w:r w:rsidR="00313ABB">
        <w:rPr>
          <w:rFonts w:eastAsia="Calibri"/>
          <w:szCs w:val="22"/>
        </w:rPr>
        <w:t>3</w:t>
      </w:r>
      <w:r w:rsidR="00CA6B9F">
        <w:rPr>
          <w:rFonts w:eastAsia="Calibri"/>
          <w:szCs w:val="22"/>
        </w:rPr>
        <w:t xml:space="preserve">: </w:t>
      </w:r>
      <w:r w:rsidR="00313ABB">
        <w:rPr>
          <w:rFonts w:eastAsia="Calibri"/>
          <w:szCs w:val="22"/>
        </w:rPr>
        <w:t xml:space="preserve"> Peacemaking, Justice and Ethics</w:t>
      </w:r>
    </w:p>
    <w:p w:rsidR="00313ABB" w:rsidRPr="00773322" w:rsidRDefault="00313ABB" w:rsidP="00156372">
      <w:pPr>
        <w:ind w:left="720"/>
        <w:rPr>
          <w:rFonts w:eastAsia="Calibri"/>
          <w:szCs w:val="22"/>
        </w:rPr>
      </w:pPr>
      <w:r>
        <w:rPr>
          <w:rFonts w:eastAsia="Calibri"/>
          <w:szCs w:val="22"/>
        </w:rPr>
        <w:tab/>
      </w:r>
      <w:r>
        <w:rPr>
          <w:rFonts w:eastAsia="Calibri"/>
          <w:szCs w:val="22"/>
        </w:rPr>
        <w:tab/>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p>
    <w:p w:rsidR="00185C56" w:rsidRDefault="00773322" w:rsidP="00156372">
      <w:pPr>
        <w:ind w:left="720"/>
        <w:rPr>
          <w:rFonts w:eastAsia="Calibri"/>
          <w:szCs w:val="22"/>
        </w:rPr>
      </w:pPr>
      <w:r w:rsidRPr="00773322">
        <w:rPr>
          <w:rFonts w:eastAsia="Calibri"/>
          <w:szCs w:val="22"/>
        </w:rPr>
        <w:t>Week 3</w:t>
      </w:r>
      <w:r w:rsidRPr="00773322">
        <w:rPr>
          <w:rFonts w:eastAsia="Calibri"/>
          <w:szCs w:val="22"/>
        </w:rPr>
        <w:tab/>
      </w:r>
      <w:r w:rsidR="00185C56">
        <w:rPr>
          <w:rFonts w:eastAsia="Calibri"/>
          <w:szCs w:val="22"/>
        </w:rPr>
        <w:t>Exam Chapters 1, 2, 3</w:t>
      </w:r>
    </w:p>
    <w:p w:rsidR="00313ABB" w:rsidRDefault="00CA6B9F" w:rsidP="00185C56">
      <w:pPr>
        <w:ind w:left="1440" w:firstLine="720"/>
        <w:rPr>
          <w:rFonts w:eastAsia="Calibri"/>
          <w:szCs w:val="22"/>
        </w:rPr>
      </w:pPr>
      <w:r>
        <w:rPr>
          <w:rFonts w:eastAsia="Calibri"/>
          <w:szCs w:val="22"/>
        </w:rPr>
        <w:t xml:space="preserve">Chapter </w:t>
      </w:r>
      <w:r w:rsidR="00313ABB">
        <w:rPr>
          <w:rFonts w:eastAsia="Calibri"/>
          <w:szCs w:val="22"/>
        </w:rPr>
        <w:t>4</w:t>
      </w:r>
      <w:r>
        <w:rPr>
          <w:rFonts w:eastAsia="Calibri"/>
          <w:szCs w:val="22"/>
        </w:rPr>
        <w:t xml:space="preserve">: </w:t>
      </w:r>
      <w:r w:rsidR="00313ABB">
        <w:rPr>
          <w:rFonts w:eastAsia="Calibri"/>
          <w:szCs w:val="22"/>
        </w:rPr>
        <w:t xml:space="preserve"> How Police Officers Learn Ethics</w:t>
      </w:r>
    </w:p>
    <w:p w:rsidR="00156372" w:rsidRDefault="00313ABB" w:rsidP="00156372">
      <w:pPr>
        <w:ind w:left="720"/>
        <w:rPr>
          <w:rFonts w:eastAsia="Calibri"/>
          <w:szCs w:val="22"/>
        </w:rPr>
      </w:pPr>
      <w:r>
        <w:rPr>
          <w:rFonts w:eastAsia="Calibri"/>
          <w:szCs w:val="22"/>
        </w:rPr>
        <w:tab/>
      </w:r>
      <w:r>
        <w:rPr>
          <w:rFonts w:eastAsia="Calibri"/>
          <w:szCs w:val="22"/>
        </w:rPr>
        <w:tab/>
      </w:r>
      <w:r w:rsidR="00CA6B9F" w:rsidRPr="00773322">
        <w:rPr>
          <w:rFonts w:eastAsia="Calibri"/>
          <w:szCs w:val="22"/>
        </w:rPr>
        <w:t xml:space="preserve"> </w:t>
      </w:r>
    </w:p>
    <w:p w:rsidR="00CA6B9F" w:rsidRDefault="00CA6B9F" w:rsidP="00156372">
      <w:pPr>
        <w:ind w:left="720"/>
        <w:rPr>
          <w:rFonts w:eastAsia="Calibri"/>
          <w:szCs w:val="22"/>
        </w:rPr>
      </w:pPr>
    </w:p>
    <w:p w:rsidR="00185C56" w:rsidRDefault="00773322" w:rsidP="00156372">
      <w:pPr>
        <w:ind w:left="720"/>
        <w:rPr>
          <w:rFonts w:eastAsia="Calibri"/>
          <w:szCs w:val="22"/>
        </w:rPr>
      </w:pPr>
      <w:r w:rsidRPr="00773322">
        <w:rPr>
          <w:rFonts w:eastAsia="Calibri"/>
          <w:szCs w:val="22"/>
        </w:rPr>
        <w:t>Week 4</w:t>
      </w:r>
      <w:r w:rsidRPr="00773322">
        <w:rPr>
          <w:rFonts w:eastAsia="Calibri"/>
          <w:szCs w:val="22"/>
        </w:rPr>
        <w:tab/>
      </w:r>
      <w:r w:rsidR="00185C56">
        <w:rPr>
          <w:rFonts w:eastAsia="Calibri"/>
          <w:szCs w:val="22"/>
        </w:rPr>
        <w:t>Chapter 5:  The Ethics of Deceptive Interrogation</w:t>
      </w:r>
    </w:p>
    <w:p w:rsidR="00AA147E" w:rsidRDefault="00313ABB" w:rsidP="00185C56">
      <w:pPr>
        <w:ind w:left="1440" w:firstLine="720"/>
        <w:rPr>
          <w:rFonts w:eastAsia="Calibri"/>
          <w:szCs w:val="22"/>
        </w:rPr>
      </w:pPr>
      <w:r>
        <w:rPr>
          <w:rFonts w:eastAsia="Calibri"/>
          <w:szCs w:val="22"/>
        </w:rPr>
        <w:t>Chapter 6:  Ethical Dilemmas in Police Work</w:t>
      </w:r>
    </w:p>
    <w:p w:rsidR="00AA147E" w:rsidRDefault="00AA147E" w:rsidP="00156372">
      <w:pPr>
        <w:ind w:left="720"/>
        <w:rPr>
          <w:rFonts w:eastAsia="Calibri"/>
          <w:szCs w:val="22"/>
        </w:rPr>
      </w:pPr>
    </w:p>
    <w:p w:rsidR="00185C56" w:rsidRPr="00773322" w:rsidRDefault="00773322" w:rsidP="00185C56">
      <w:pPr>
        <w:ind w:left="2160" w:hanging="1440"/>
        <w:rPr>
          <w:rFonts w:eastAsia="Calibri"/>
          <w:szCs w:val="22"/>
        </w:rPr>
      </w:pPr>
      <w:r w:rsidRPr="00773322">
        <w:rPr>
          <w:rFonts w:eastAsia="Calibri"/>
          <w:szCs w:val="22"/>
        </w:rPr>
        <w:t>Week 5</w:t>
      </w:r>
      <w:r w:rsidRPr="00773322">
        <w:rPr>
          <w:rFonts w:eastAsia="Calibri"/>
          <w:szCs w:val="22"/>
        </w:rPr>
        <w:tab/>
      </w:r>
      <w:r w:rsidR="00185C56" w:rsidRPr="00773322">
        <w:rPr>
          <w:rFonts w:eastAsia="Calibri"/>
          <w:szCs w:val="22"/>
        </w:rPr>
        <w:t xml:space="preserve">Chapter </w:t>
      </w:r>
      <w:r w:rsidR="00185C56">
        <w:rPr>
          <w:rFonts w:eastAsia="Calibri"/>
          <w:szCs w:val="22"/>
        </w:rPr>
        <w:t xml:space="preserve">7: </w:t>
      </w:r>
      <w:r w:rsidR="00185C56" w:rsidRPr="00773322">
        <w:rPr>
          <w:rFonts w:eastAsia="Calibri"/>
          <w:szCs w:val="22"/>
        </w:rPr>
        <w:t xml:space="preserve"> </w:t>
      </w:r>
      <w:r w:rsidR="00185C56">
        <w:rPr>
          <w:rFonts w:eastAsia="Calibri"/>
          <w:szCs w:val="22"/>
        </w:rPr>
        <w:t>Police Ethics, Legal Proselytism, and the Social Order: Paving the Path to Misconduct</w:t>
      </w:r>
    </w:p>
    <w:p w:rsidR="00156372" w:rsidRDefault="00156372" w:rsidP="00156372">
      <w:pPr>
        <w:ind w:left="720"/>
        <w:rPr>
          <w:rFonts w:eastAsia="Calibri"/>
          <w:szCs w:val="22"/>
        </w:rPr>
      </w:pPr>
    </w:p>
    <w:p w:rsidR="00F076D4" w:rsidRDefault="00773322" w:rsidP="00185C56">
      <w:pPr>
        <w:ind w:firstLine="720"/>
        <w:rPr>
          <w:rFonts w:eastAsia="Calibri"/>
          <w:szCs w:val="22"/>
        </w:rPr>
      </w:pPr>
      <w:r w:rsidRPr="00773322">
        <w:rPr>
          <w:rFonts w:eastAsia="Calibri"/>
          <w:szCs w:val="22"/>
        </w:rPr>
        <w:t>Week 6</w:t>
      </w:r>
      <w:r w:rsidRPr="00773322">
        <w:rPr>
          <w:rFonts w:eastAsia="Calibri"/>
          <w:szCs w:val="22"/>
        </w:rPr>
        <w:tab/>
      </w:r>
      <w:r w:rsidR="00F076D4">
        <w:rPr>
          <w:rFonts w:eastAsia="Calibri"/>
          <w:szCs w:val="22"/>
        </w:rPr>
        <w:t>Homework Assignment 1 Due</w:t>
      </w:r>
    </w:p>
    <w:p w:rsidR="00185C56" w:rsidRDefault="00185C56" w:rsidP="00F076D4">
      <w:pPr>
        <w:ind w:left="1440" w:firstLine="720"/>
        <w:rPr>
          <w:rFonts w:eastAsia="Calibri"/>
          <w:szCs w:val="22"/>
        </w:rPr>
      </w:pPr>
      <w:r>
        <w:rPr>
          <w:rFonts w:eastAsia="Calibri"/>
          <w:szCs w:val="22"/>
        </w:rPr>
        <w:t>Exam on Chapters 4,5,6,7</w:t>
      </w:r>
    </w:p>
    <w:p w:rsidR="00185C56" w:rsidRDefault="00185C56" w:rsidP="00185C56">
      <w:pPr>
        <w:ind w:left="1440" w:firstLine="720"/>
        <w:rPr>
          <w:rFonts w:eastAsia="Calibri"/>
          <w:szCs w:val="22"/>
        </w:rPr>
      </w:pPr>
      <w:r>
        <w:rPr>
          <w:rFonts w:eastAsia="Calibri"/>
          <w:szCs w:val="22"/>
        </w:rPr>
        <w:t>Chapter 8:  Whatever Happened to Atticus Finch?</w:t>
      </w:r>
    </w:p>
    <w:p w:rsidR="00156372" w:rsidRDefault="00156372" w:rsidP="00156372">
      <w:pPr>
        <w:ind w:left="720"/>
        <w:rPr>
          <w:rFonts w:eastAsia="Calibri"/>
          <w:szCs w:val="22"/>
        </w:rPr>
      </w:pPr>
    </w:p>
    <w:p w:rsidR="00185C56" w:rsidRDefault="00773322" w:rsidP="00185C56">
      <w:pPr>
        <w:ind w:left="2160" w:hanging="1440"/>
        <w:rPr>
          <w:rFonts w:eastAsia="Calibri"/>
          <w:szCs w:val="22"/>
        </w:rPr>
      </w:pPr>
      <w:r w:rsidRPr="00773322">
        <w:rPr>
          <w:rFonts w:eastAsia="Calibri"/>
          <w:szCs w:val="22"/>
        </w:rPr>
        <w:t>Week 7</w:t>
      </w:r>
      <w:r w:rsidR="008609E8">
        <w:rPr>
          <w:rFonts w:eastAsia="Calibri"/>
          <w:szCs w:val="22"/>
        </w:rPr>
        <w:tab/>
      </w:r>
      <w:r w:rsidR="00185C56" w:rsidRPr="00773322">
        <w:rPr>
          <w:rFonts w:eastAsia="Calibri"/>
          <w:szCs w:val="22"/>
        </w:rPr>
        <w:t xml:space="preserve">Chapter </w:t>
      </w:r>
      <w:r w:rsidR="00185C56">
        <w:rPr>
          <w:rFonts w:eastAsia="Calibri"/>
          <w:szCs w:val="22"/>
        </w:rPr>
        <w:t>9:  Prosecutor Misconduct</w:t>
      </w:r>
    </w:p>
    <w:p w:rsidR="00185C56" w:rsidRPr="00773322" w:rsidRDefault="00185C56" w:rsidP="00185C56">
      <w:pPr>
        <w:ind w:left="2160"/>
        <w:rPr>
          <w:rFonts w:eastAsia="Calibri"/>
          <w:szCs w:val="22"/>
        </w:rPr>
      </w:pPr>
      <w:r>
        <w:rPr>
          <w:rFonts w:eastAsia="Calibri"/>
          <w:szCs w:val="22"/>
        </w:rPr>
        <w:t>Chapter 10 Criminal Sentencing: Ethical Issues a</w:t>
      </w:r>
      <w:r w:rsidR="00897E3C">
        <w:rPr>
          <w:rFonts w:eastAsia="Calibri"/>
          <w:szCs w:val="22"/>
        </w:rPr>
        <w:t>nd</w:t>
      </w:r>
      <w:r>
        <w:rPr>
          <w:rFonts w:eastAsia="Calibri"/>
          <w:szCs w:val="22"/>
        </w:rPr>
        <w:t xml:space="preserve"> the Problems of Reform </w:t>
      </w:r>
    </w:p>
    <w:p w:rsidR="008609E8" w:rsidRDefault="0072394B" w:rsidP="00F076D4">
      <w:pPr>
        <w:ind w:left="2160" w:hanging="1440"/>
        <w:rPr>
          <w:rFonts w:eastAsia="Calibri"/>
          <w:szCs w:val="22"/>
        </w:rPr>
      </w:pPr>
      <w:r>
        <w:rPr>
          <w:rFonts w:eastAsia="Calibri"/>
          <w:szCs w:val="22"/>
        </w:rPr>
        <w:tab/>
      </w:r>
    </w:p>
    <w:p w:rsidR="00185C56" w:rsidRDefault="00773322" w:rsidP="00185C56">
      <w:pPr>
        <w:ind w:left="2160" w:hanging="1440"/>
        <w:rPr>
          <w:rFonts w:eastAsia="Calibri"/>
          <w:szCs w:val="22"/>
        </w:rPr>
      </w:pPr>
      <w:r w:rsidRPr="00773322">
        <w:rPr>
          <w:rFonts w:eastAsia="Calibri"/>
          <w:szCs w:val="22"/>
        </w:rPr>
        <w:t>Week 8</w:t>
      </w:r>
      <w:r w:rsidRPr="00773322">
        <w:rPr>
          <w:rFonts w:eastAsia="Calibri"/>
          <w:szCs w:val="22"/>
        </w:rPr>
        <w:tab/>
      </w:r>
      <w:r w:rsidR="00185C56" w:rsidRPr="00773322">
        <w:rPr>
          <w:rFonts w:eastAsia="Calibri"/>
          <w:szCs w:val="22"/>
        </w:rPr>
        <w:t xml:space="preserve">Chapter </w:t>
      </w:r>
      <w:r w:rsidR="00185C56">
        <w:rPr>
          <w:rFonts w:eastAsia="Calibri"/>
          <w:szCs w:val="22"/>
        </w:rPr>
        <w:t>11:</w:t>
      </w:r>
      <w:r w:rsidR="00185C56" w:rsidRPr="00773322">
        <w:rPr>
          <w:rFonts w:eastAsia="Calibri"/>
          <w:szCs w:val="22"/>
        </w:rPr>
        <w:t xml:space="preserve"> </w:t>
      </w:r>
      <w:r w:rsidR="00185C56">
        <w:rPr>
          <w:rFonts w:eastAsia="Calibri"/>
          <w:szCs w:val="22"/>
        </w:rPr>
        <w:t>Crime and Punishment: Punishment Philosophies and Ethical Dilemmas</w:t>
      </w:r>
    </w:p>
    <w:p w:rsidR="00185C56" w:rsidRDefault="00185C56" w:rsidP="00185C56">
      <w:pPr>
        <w:ind w:left="2160"/>
        <w:rPr>
          <w:rFonts w:eastAsia="Calibri"/>
          <w:szCs w:val="22"/>
        </w:rPr>
      </w:pPr>
      <w:r>
        <w:rPr>
          <w:rFonts w:eastAsia="Calibri"/>
          <w:szCs w:val="22"/>
        </w:rPr>
        <w:t>Chapter 12: To Die or Not to Die: Morality, Ethics and the Death Penalty</w:t>
      </w:r>
    </w:p>
    <w:p w:rsidR="00156372" w:rsidRDefault="00156372" w:rsidP="00156372">
      <w:pPr>
        <w:ind w:left="720"/>
        <w:rPr>
          <w:rFonts w:eastAsia="Calibri"/>
          <w:szCs w:val="22"/>
        </w:rPr>
      </w:pPr>
    </w:p>
    <w:p w:rsidR="00F076D4" w:rsidRDefault="00773322" w:rsidP="00185C56">
      <w:pPr>
        <w:ind w:left="720"/>
        <w:rPr>
          <w:rFonts w:eastAsia="Calibri"/>
          <w:szCs w:val="22"/>
        </w:rPr>
      </w:pPr>
      <w:r w:rsidRPr="00773322">
        <w:rPr>
          <w:rFonts w:eastAsia="Calibri"/>
          <w:szCs w:val="22"/>
        </w:rPr>
        <w:t>Week 9</w:t>
      </w:r>
      <w:r w:rsidRPr="00773322">
        <w:rPr>
          <w:rFonts w:eastAsia="Calibri"/>
          <w:szCs w:val="22"/>
        </w:rPr>
        <w:tab/>
      </w:r>
      <w:r w:rsidR="00F076D4">
        <w:rPr>
          <w:rFonts w:eastAsia="Calibri"/>
          <w:szCs w:val="22"/>
        </w:rPr>
        <w:t>Homework Assignment 2 Due</w:t>
      </w:r>
    </w:p>
    <w:p w:rsidR="00185C56" w:rsidRDefault="00185C56" w:rsidP="00F076D4">
      <w:pPr>
        <w:ind w:left="1440" w:firstLine="720"/>
        <w:rPr>
          <w:rFonts w:eastAsia="Calibri"/>
          <w:szCs w:val="22"/>
        </w:rPr>
      </w:pPr>
      <w:r>
        <w:rPr>
          <w:rFonts w:eastAsia="Calibri"/>
          <w:szCs w:val="22"/>
        </w:rPr>
        <w:t>Exam on Chapters 8, 9,10,11,12</w:t>
      </w:r>
    </w:p>
    <w:p w:rsidR="00185C56" w:rsidRPr="00773322" w:rsidRDefault="00185C56" w:rsidP="00185C56">
      <w:pPr>
        <w:ind w:left="2160" w:hanging="1440"/>
        <w:rPr>
          <w:rFonts w:eastAsia="Calibri"/>
          <w:szCs w:val="22"/>
        </w:rPr>
      </w:pPr>
      <w:r>
        <w:rPr>
          <w:rFonts w:eastAsia="Calibri"/>
          <w:szCs w:val="22"/>
        </w:rPr>
        <w:tab/>
        <w:t xml:space="preserve">Chapter 13: Ethical Issues in Probation, Parole, and Community Corrections </w:t>
      </w:r>
    </w:p>
    <w:p w:rsidR="00156372" w:rsidRPr="00AA147E" w:rsidRDefault="00156372" w:rsidP="00156372">
      <w:pPr>
        <w:ind w:left="720"/>
        <w:rPr>
          <w:rFonts w:eastAsia="Calibri"/>
          <w:b/>
          <w:u w:val="single"/>
        </w:rPr>
      </w:pPr>
    </w:p>
    <w:p w:rsidR="00185C56" w:rsidRDefault="00773322" w:rsidP="00185C56">
      <w:pPr>
        <w:ind w:left="720"/>
        <w:rPr>
          <w:rFonts w:eastAsia="Calibri"/>
          <w:szCs w:val="22"/>
        </w:rPr>
      </w:pPr>
      <w:r w:rsidRPr="00773322">
        <w:rPr>
          <w:rFonts w:eastAsia="Calibri"/>
          <w:szCs w:val="22"/>
        </w:rPr>
        <w:t>Week 1</w:t>
      </w:r>
      <w:r w:rsidR="008609E8">
        <w:rPr>
          <w:rFonts w:eastAsia="Calibri"/>
          <w:szCs w:val="22"/>
        </w:rPr>
        <w:t>0</w:t>
      </w:r>
      <w:r w:rsidRPr="00773322">
        <w:rPr>
          <w:rFonts w:eastAsia="Calibri"/>
          <w:szCs w:val="22"/>
        </w:rPr>
        <w:tab/>
      </w:r>
      <w:r w:rsidR="00185C56">
        <w:rPr>
          <w:rFonts w:eastAsia="Calibri"/>
          <w:szCs w:val="22"/>
        </w:rPr>
        <w:t>Chapter 14: Restorative Justice and the Peacemaking Ethic</w:t>
      </w:r>
    </w:p>
    <w:p w:rsidR="00185C56" w:rsidRPr="00773322" w:rsidRDefault="00185C56" w:rsidP="00185C56">
      <w:pPr>
        <w:ind w:left="2160"/>
        <w:rPr>
          <w:rFonts w:eastAsia="Calibri"/>
          <w:szCs w:val="22"/>
        </w:rPr>
      </w:pPr>
      <w:r>
        <w:rPr>
          <w:rFonts w:eastAsia="Calibri"/>
          <w:szCs w:val="22"/>
        </w:rPr>
        <w:t>Chapter 15: Keeping an Eye on the Keeper: Prison Corruptions and Its Control</w:t>
      </w:r>
      <w:r w:rsidRPr="00773322">
        <w:rPr>
          <w:rFonts w:eastAsia="Calibri"/>
          <w:szCs w:val="22"/>
        </w:rPr>
        <w:t xml:space="preserve"> </w:t>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p>
    <w:p w:rsidR="00185C56" w:rsidRDefault="00773322" w:rsidP="00185C56">
      <w:pPr>
        <w:ind w:left="720"/>
        <w:rPr>
          <w:rFonts w:eastAsia="Calibri"/>
          <w:szCs w:val="22"/>
        </w:rPr>
      </w:pPr>
      <w:r w:rsidRPr="00773322">
        <w:rPr>
          <w:rFonts w:eastAsia="Calibri"/>
          <w:szCs w:val="22"/>
        </w:rPr>
        <w:t>Week 1</w:t>
      </w:r>
      <w:r w:rsidR="008609E8">
        <w:rPr>
          <w:rFonts w:eastAsia="Calibri"/>
          <w:szCs w:val="22"/>
        </w:rPr>
        <w:t>1</w:t>
      </w:r>
      <w:r w:rsidRPr="00773322">
        <w:rPr>
          <w:rFonts w:eastAsia="Calibri"/>
          <w:szCs w:val="22"/>
        </w:rPr>
        <w:tab/>
      </w:r>
      <w:r w:rsidR="00185C56" w:rsidRPr="00773322">
        <w:rPr>
          <w:rFonts w:eastAsia="Calibri"/>
          <w:szCs w:val="22"/>
        </w:rPr>
        <w:t xml:space="preserve">Chapter </w:t>
      </w:r>
      <w:r w:rsidR="00185C56">
        <w:rPr>
          <w:rFonts w:eastAsia="Calibri"/>
          <w:szCs w:val="22"/>
        </w:rPr>
        <w:t>16: Ethics and Prison: Selected Issues</w:t>
      </w:r>
    </w:p>
    <w:p w:rsidR="00185C56" w:rsidRDefault="00185C56" w:rsidP="00185C56">
      <w:pPr>
        <w:ind w:left="720"/>
        <w:rPr>
          <w:rFonts w:eastAsia="Calibri"/>
          <w:szCs w:val="22"/>
        </w:rPr>
      </w:pPr>
    </w:p>
    <w:p w:rsidR="00F076D4" w:rsidRDefault="00185C56" w:rsidP="00156372">
      <w:pPr>
        <w:ind w:left="720"/>
        <w:rPr>
          <w:rFonts w:eastAsia="Calibri"/>
          <w:szCs w:val="22"/>
        </w:rPr>
      </w:pPr>
      <w:r>
        <w:rPr>
          <w:rFonts w:eastAsia="Calibri"/>
          <w:szCs w:val="22"/>
        </w:rPr>
        <w:t>Week 12</w:t>
      </w:r>
      <w:r w:rsidRPr="00185C56">
        <w:rPr>
          <w:rFonts w:eastAsia="Calibri"/>
          <w:szCs w:val="22"/>
        </w:rPr>
        <w:t xml:space="preserve"> </w:t>
      </w:r>
      <w:r>
        <w:rPr>
          <w:rFonts w:eastAsia="Calibri"/>
          <w:szCs w:val="22"/>
        </w:rPr>
        <w:tab/>
      </w:r>
      <w:r w:rsidR="00F076D4">
        <w:rPr>
          <w:rFonts w:eastAsia="Calibri"/>
          <w:szCs w:val="22"/>
        </w:rPr>
        <w:t>Homework Assignment 3 Due</w:t>
      </w:r>
    </w:p>
    <w:p w:rsidR="00185C56" w:rsidRDefault="00185C56" w:rsidP="00F076D4">
      <w:pPr>
        <w:ind w:left="1440" w:firstLine="720"/>
        <w:rPr>
          <w:rFonts w:eastAsia="Calibri"/>
          <w:szCs w:val="22"/>
        </w:rPr>
      </w:pPr>
      <w:r>
        <w:rPr>
          <w:rFonts w:eastAsia="Calibri"/>
          <w:szCs w:val="22"/>
        </w:rPr>
        <w:t>Exam on Chapter 13, 14, 15, 16</w:t>
      </w:r>
    </w:p>
    <w:p w:rsidR="00185C56" w:rsidRDefault="00185C56" w:rsidP="00156372">
      <w:pPr>
        <w:ind w:left="720"/>
        <w:rPr>
          <w:rFonts w:eastAsia="Calibri"/>
          <w:szCs w:val="22"/>
        </w:rPr>
      </w:pPr>
    </w:p>
    <w:p w:rsidR="00185C56" w:rsidRDefault="00185C56" w:rsidP="00185C56">
      <w:pPr>
        <w:ind w:firstLine="720"/>
        <w:rPr>
          <w:rFonts w:eastAsia="Calibri"/>
          <w:szCs w:val="22"/>
        </w:rPr>
      </w:pPr>
      <w:r w:rsidRPr="00773322">
        <w:rPr>
          <w:rFonts w:eastAsia="Calibri"/>
          <w:szCs w:val="22"/>
        </w:rPr>
        <w:t>Week 13</w:t>
      </w:r>
      <w:r w:rsidRPr="00185C56">
        <w:rPr>
          <w:rFonts w:eastAsia="Calibri"/>
          <w:szCs w:val="22"/>
        </w:rPr>
        <w:t xml:space="preserve"> </w:t>
      </w:r>
      <w:r>
        <w:rPr>
          <w:rFonts w:eastAsia="Calibri"/>
          <w:szCs w:val="22"/>
        </w:rPr>
        <w:tab/>
        <w:t>Chapter 17: Crime and Justice Myths</w:t>
      </w:r>
    </w:p>
    <w:p w:rsidR="00185C56" w:rsidRDefault="00185C56" w:rsidP="00185C56">
      <w:pPr>
        <w:rPr>
          <w:rFonts w:eastAsia="Calibri"/>
          <w:szCs w:val="22"/>
        </w:rPr>
      </w:pPr>
      <w:r>
        <w:rPr>
          <w:rFonts w:eastAsia="Calibri"/>
          <w:szCs w:val="22"/>
        </w:rPr>
        <w:tab/>
      </w:r>
      <w:r>
        <w:rPr>
          <w:rFonts w:eastAsia="Calibri"/>
          <w:szCs w:val="22"/>
        </w:rPr>
        <w:tab/>
      </w:r>
      <w:r>
        <w:rPr>
          <w:rFonts w:eastAsia="Calibri"/>
          <w:szCs w:val="22"/>
        </w:rPr>
        <w:tab/>
        <w:t>Chapter 18: The Ford Pinto Case and Beyond: Assessing Blame</w:t>
      </w:r>
    </w:p>
    <w:p w:rsidR="00185C56" w:rsidRDefault="00F076D4" w:rsidP="00156372">
      <w:pPr>
        <w:ind w:left="720"/>
        <w:rPr>
          <w:rFonts w:eastAsia="Calibri"/>
          <w:szCs w:val="22"/>
        </w:rPr>
      </w:pPr>
      <w:r>
        <w:rPr>
          <w:rFonts w:eastAsia="Calibri"/>
          <w:szCs w:val="22"/>
        </w:rPr>
        <w:tab/>
      </w:r>
      <w:r>
        <w:rPr>
          <w:rFonts w:eastAsia="Calibri"/>
          <w:szCs w:val="22"/>
        </w:rPr>
        <w:tab/>
        <w:t>Research Paper Due</w:t>
      </w:r>
    </w:p>
    <w:p w:rsidR="00F076D4" w:rsidRDefault="00F076D4" w:rsidP="00156372">
      <w:pPr>
        <w:ind w:left="720"/>
        <w:rPr>
          <w:rFonts w:eastAsia="Calibri"/>
          <w:szCs w:val="22"/>
        </w:rPr>
      </w:pPr>
    </w:p>
    <w:p w:rsidR="00185C56" w:rsidRDefault="00185C56" w:rsidP="00185C56">
      <w:pPr>
        <w:ind w:left="720"/>
        <w:rPr>
          <w:rFonts w:eastAsia="Calibri"/>
          <w:szCs w:val="22"/>
        </w:rPr>
      </w:pPr>
      <w:r w:rsidRPr="00773322">
        <w:rPr>
          <w:rFonts w:eastAsia="Calibri"/>
          <w:szCs w:val="22"/>
        </w:rPr>
        <w:t>Week 14</w:t>
      </w:r>
      <w:r w:rsidRPr="00185C56">
        <w:rPr>
          <w:rFonts w:eastAsia="Calibri"/>
          <w:szCs w:val="22"/>
        </w:rPr>
        <w:t xml:space="preserve"> </w:t>
      </w:r>
      <w:r>
        <w:rPr>
          <w:rFonts w:eastAsia="Calibri"/>
          <w:szCs w:val="22"/>
        </w:rPr>
        <w:tab/>
      </w:r>
      <w:r w:rsidRPr="00773322">
        <w:rPr>
          <w:rFonts w:eastAsia="Calibri"/>
          <w:szCs w:val="22"/>
        </w:rPr>
        <w:t xml:space="preserve">Chapter </w:t>
      </w:r>
      <w:r>
        <w:rPr>
          <w:rFonts w:eastAsia="Calibri"/>
          <w:szCs w:val="22"/>
        </w:rPr>
        <w:t>19: Ethics and Criminal Justice Research</w:t>
      </w:r>
    </w:p>
    <w:p w:rsidR="00185C56" w:rsidRDefault="00185C56" w:rsidP="00185C56">
      <w:pPr>
        <w:ind w:left="2160"/>
        <w:rPr>
          <w:rFonts w:eastAsia="Calibri"/>
          <w:szCs w:val="22"/>
        </w:rPr>
      </w:pPr>
      <w:r>
        <w:rPr>
          <w:rFonts w:eastAsia="Calibri"/>
          <w:szCs w:val="22"/>
        </w:rPr>
        <w:t xml:space="preserve">Chapter 20: The Canary’s Song: </w:t>
      </w:r>
      <w:smartTag w:uri="urn:schemas-microsoft-com:office:smarttags" w:element="City">
        <w:smartTag w:uri="urn:schemas-microsoft-com:office:smarttags" w:element="place">
          <w:r>
            <w:rPr>
              <w:rFonts w:eastAsia="Calibri"/>
              <w:szCs w:val="22"/>
            </w:rPr>
            <w:t>Guantanamo</w:t>
          </w:r>
        </w:smartTag>
      </w:smartTag>
      <w:r>
        <w:rPr>
          <w:rFonts w:eastAsia="Calibri"/>
          <w:szCs w:val="22"/>
        </w:rPr>
        <w:t xml:space="preserve"> and the War on Terrorism</w:t>
      </w:r>
    </w:p>
    <w:p w:rsidR="0072394B" w:rsidRDefault="0072394B" w:rsidP="00156372">
      <w:pPr>
        <w:ind w:left="720"/>
        <w:rPr>
          <w:rFonts w:eastAsia="Calibri"/>
          <w:szCs w:val="22"/>
        </w:rPr>
      </w:pPr>
    </w:p>
    <w:p w:rsidR="00185C56" w:rsidRDefault="00185C56" w:rsidP="00185C56">
      <w:pPr>
        <w:ind w:left="720"/>
        <w:rPr>
          <w:rFonts w:eastAsia="Calibri"/>
          <w:szCs w:val="22"/>
        </w:rPr>
      </w:pPr>
      <w:r w:rsidRPr="00773322">
        <w:rPr>
          <w:rFonts w:eastAsia="Calibri"/>
          <w:szCs w:val="22"/>
        </w:rPr>
        <w:t>Week 15</w:t>
      </w:r>
      <w:r w:rsidR="008609E8">
        <w:rPr>
          <w:rFonts w:eastAsia="Calibri"/>
          <w:szCs w:val="22"/>
        </w:rPr>
        <w:tab/>
      </w:r>
      <w:r>
        <w:rPr>
          <w:rFonts w:eastAsia="Calibri"/>
          <w:szCs w:val="22"/>
        </w:rPr>
        <w:t>Chapter 21: Criminal Justice: An Ethic for the Future</w:t>
      </w:r>
    </w:p>
    <w:p w:rsidR="0072394B" w:rsidRPr="00773322" w:rsidRDefault="00185C56" w:rsidP="00185C56">
      <w:pPr>
        <w:ind w:left="720"/>
        <w:rPr>
          <w:rFonts w:eastAsia="Calibri"/>
          <w:szCs w:val="22"/>
        </w:rPr>
      </w:pPr>
      <w:r>
        <w:rPr>
          <w:rFonts w:eastAsia="Calibri"/>
          <w:szCs w:val="22"/>
        </w:rPr>
        <w:tab/>
      </w:r>
      <w:r>
        <w:rPr>
          <w:rFonts w:eastAsia="Calibri"/>
          <w:szCs w:val="22"/>
        </w:rPr>
        <w:tab/>
        <w:t>Exam Chapters 17, 18, 19, 20, 21</w:t>
      </w:r>
    </w:p>
    <w:p w:rsidR="00156372" w:rsidRDefault="00C13F0D" w:rsidP="00156372">
      <w:pPr>
        <w:ind w:left="720"/>
        <w:rPr>
          <w:rFonts w:eastAsia="Calibri"/>
          <w:szCs w:val="22"/>
        </w:rPr>
      </w:pPr>
      <w:r>
        <w:rPr>
          <w:rFonts w:eastAsia="Calibri"/>
          <w:szCs w:val="22"/>
        </w:rPr>
        <w:tab/>
      </w:r>
      <w:r>
        <w:rPr>
          <w:rFonts w:eastAsia="Calibri"/>
          <w:szCs w:val="22"/>
        </w:rPr>
        <w:tab/>
      </w:r>
    </w:p>
    <w:p w:rsidR="00773322" w:rsidRDefault="00773322" w:rsidP="00156372">
      <w:pPr>
        <w:ind w:left="720"/>
        <w:rPr>
          <w:rFonts w:eastAsia="Calibri"/>
          <w:szCs w:val="22"/>
        </w:rPr>
      </w:pPr>
      <w:r w:rsidRPr="00773322">
        <w:rPr>
          <w:rFonts w:eastAsia="Calibri"/>
          <w:szCs w:val="22"/>
        </w:rPr>
        <w:t>Week 16</w:t>
      </w:r>
      <w:r w:rsidRPr="00773322">
        <w:rPr>
          <w:rFonts w:eastAsia="Calibri"/>
          <w:szCs w:val="22"/>
        </w:rPr>
        <w:tab/>
        <w:t>FINAL EXAM (Comprehensive)</w:t>
      </w:r>
    </w:p>
    <w:p w:rsidR="00A54B57" w:rsidRDefault="00A54B57" w:rsidP="00156372">
      <w:pPr>
        <w:ind w:left="720"/>
        <w:rPr>
          <w:rFonts w:eastAsia="Calibri"/>
          <w:szCs w:val="22"/>
        </w:rPr>
      </w:pPr>
    </w:p>
    <w:p w:rsidR="00773322" w:rsidRPr="00773322" w:rsidRDefault="00773322" w:rsidP="00156372">
      <w:pPr>
        <w:ind w:left="720"/>
        <w:rPr>
          <w:rFonts w:eastAsia="Calibri"/>
          <w:szCs w:val="22"/>
        </w:rPr>
      </w:pPr>
      <w:r w:rsidRPr="00773322">
        <w:rPr>
          <w:rFonts w:eastAsia="Calibri"/>
          <w:szCs w:val="22"/>
        </w:rPr>
        <w:t xml:space="preserve"> </w:t>
      </w:r>
      <w:r>
        <w:t>*Instructor reserves the right to organize work to meet the objectives of the course.</w:t>
      </w:r>
    </w:p>
    <w:p w:rsidR="00773322" w:rsidRPr="00EE5585" w:rsidRDefault="00773322" w:rsidP="00EE5585">
      <w:pPr>
        <w:rPr>
          <w:color w:val="000000"/>
        </w:rPr>
      </w:pPr>
    </w:p>
    <w:p w:rsidR="004A6A20" w:rsidRDefault="004A6A20">
      <w:pPr>
        <w:rPr>
          <w:b/>
        </w:rPr>
      </w:pPr>
      <w:r>
        <w:rPr>
          <w:b/>
        </w:rPr>
        <w:t>X.</w:t>
      </w:r>
      <w:r>
        <w:rPr>
          <w:b/>
        </w:rPr>
        <w:tab/>
        <w:t>OTHER REQUIRED TEXTS</w:t>
      </w:r>
      <w:r w:rsidR="00BB7CD2">
        <w:rPr>
          <w:b/>
        </w:rPr>
        <w:t>, SOFTWARE,</w:t>
      </w:r>
      <w:r>
        <w:rPr>
          <w:b/>
        </w:rPr>
        <w:t xml:space="preserve"> AND MATERIALS:</w:t>
      </w:r>
    </w:p>
    <w:p w:rsidR="004A6A20" w:rsidRDefault="004A6A20">
      <w:pPr>
        <w:rPr>
          <w:b/>
        </w:rPr>
      </w:pPr>
    </w:p>
    <w:p w:rsidR="004A6A20" w:rsidRPr="00A93564" w:rsidRDefault="000C6BD3">
      <w:pPr>
        <w:rPr>
          <w:color w:val="000000"/>
        </w:rPr>
      </w:pPr>
      <w:r>
        <w:tab/>
      </w:r>
      <w:r w:rsidR="00A93564" w:rsidRPr="00A93564">
        <w:rPr>
          <w:color w:val="000000"/>
        </w:rPr>
        <w:t xml:space="preserve">If taken online, must have access to a computer and software meeting the current </w:t>
      </w:r>
      <w:r w:rsidR="00A93564" w:rsidRPr="00A93564">
        <w:rPr>
          <w:color w:val="000000"/>
        </w:rPr>
        <w:tab/>
        <w:t xml:space="preserve">requirements listed in the Online Courses section at </w:t>
      </w:r>
      <w:r w:rsidR="00A93564">
        <w:rPr>
          <w:color w:val="000000"/>
        </w:rPr>
        <w:t>www.sscc.edu</w:t>
      </w:r>
    </w:p>
    <w:p w:rsidR="00A93564" w:rsidRDefault="00A93564">
      <w:pPr>
        <w:rPr>
          <w:b/>
        </w:rPr>
      </w:pPr>
    </w:p>
    <w:p w:rsidR="004A6A20" w:rsidRDefault="004A6A20" w:rsidP="00A54B57">
      <w:pPr>
        <w:numPr>
          <w:ilvl w:val="0"/>
          <w:numId w:val="13"/>
        </w:numPr>
        <w:rPr>
          <w:b/>
        </w:rPr>
      </w:pPr>
      <w:r>
        <w:rPr>
          <w:b/>
        </w:rPr>
        <w:t>EVALUATION:</w:t>
      </w:r>
    </w:p>
    <w:p w:rsidR="00A54B57" w:rsidRDefault="00A54B57" w:rsidP="00A54B57">
      <w:pPr>
        <w:ind w:left="720"/>
        <w:rPr>
          <w:b/>
        </w:rPr>
      </w:pPr>
    </w:p>
    <w:p w:rsidR="00A54B57" w:rsidRPr="00A54B57" w:rsidRDefault="00A54B57" w:rsidP="00A54B57">
      <w:pPr>
        <w:pStyle w:val="BodyText3"/>
        <w:ind w:left="720"/>
        <w:rPr>
          <w:b/>
          <w:sz w:val="24"/>
          <w:szCs w:val="24"/>
        </w:rPr>
      </w:pPr>
      <w:r w:rsidRPr="00A54B57">
        <w:rPr>
          <w:sz w:val="24"/>
          <w:szCs w:val="24"/>
          <w:u w:val="single"/>
        </w:rPr>
        <w:t>Research Paper:</w:t>
      </w:r>
      <w:r w:rsidRPr="00A54B57">
        <w:rPr>
          <w:sz w:val="24"/>
          <w:szCs w:val="24"/>
        </w:rPr>
        <w:t xml:space="preserve">  Students will be required to submit an </w:t>
      </w:r>
      <w:r>
        <w:rPr>
          <w:sz w:val="24"/>
          <w:szCs w:val="24"/>
        </w:rPr>
        <w:t>1,600 to 2,</w:t>
      </w:r>
      <w:r w:rsidR="004A2224">
        <w:rPr>
          <w:sz w:val="24"/>
          <w:szCs w:val="24"/>
        </w:rPr>
        <w:t>4</w:t>
      </w:r>
      <w:r>
        <w:rPr>
          <w:sz w:val="24"/>
          <w:szCs w:val="24"/>
        </w:rPr>
        <w:t xml:space="preserve">00 word </w:t>
      </w:r>
      <w:r w:rsidRPr="00A54B57">
        <w:rPr>
          <w:sz w:val="24"/>
          <w:szCs w:val="24"/>
        </w:rPr>
        <w:t xml:space="preserve"> research paper at the end of </w:t>
      </w:r>
      <w:r w:rsidR="00F076D4">
        <w:rPr>
          <w:sz w:val="24"/>
          <w:szCs w:val="24"/>
        </w:rPr>
        <w:t xml:space="preserve">class the last class of </w:t>
      </w:r>
      <w:r w:rsidRPr="00A54B57">
        <w:rPr>
          <w:sz w:val="24"/>
          <w:szCs w:val="24"/>
        </w:rPr>
        <w:t xml:space="preserve">week </w:t>
      </w:r>
      <w:r>
        <w:rPr>
          <w:sz w:val="24"/>
          <w:szCs w:val="24"/>
        </w:rPr>
        <w:t>13</w:t>
      </w:r>
      <w:r w:rsidRPr="00A54B57">
        <w:rPr>
          <w:sz w:val="24"/>
          <w:szCs w:val="24"/>
        </w:rPr>
        <w:t xml:space="preserve">.   This research paper is designed to focus thought on a particular ethical issue within the criminal justice system.  Students should scan the Internet, newspapers, criminal justice forums, evening news, current criminal justice professionals, etc., to find an area of particular interest. Students must receive </w:t>
      </w:r>
      <w:r w:rsidR="00F076D4">
        <w:rPr>
          <w:sz w:val="24"/>
          <w:szCs w:val="24"/>
        </w:rPr>
        <w:t xml:space="preserve">the instructor’s </w:t>
      </w:r>
      <w:r w:rsidRPr="00A54B57">
        <w:rPr>
          <w:sz w:val="24"/>
          <w:szCs w:val="24"/>
        </w:rPr>
        <w:t xml:space="preserve">approval of their topic before beginning. Submit your topic by the end of week </w:t>
      </w:r>
      <w:r w:rsidR="00F076D4">
        <w:rPr>
          <w:sz w:val="24"/>
          <w:szCs w:val="24"/>
        </w:rPr>
        <w:t>3</w:t>
      </w:r>
      <w:r w:rsidRPr="00A54B57">
        <w:rPr>
          <w:sz w:val="24"/>
          <w:szCs w:val="24"/>
        </w:rPr>
        <w:t xml:space="preserve"> </w:t>
      </w:r>
    </w:p>
    <w:p w:rsidR="004A6A20" w:rsidRDefault="004A6A20">
      <w:pPr>
        <w:rPr>
          <w:b/>
        </w:rPr>
      </w:pPr>
    </w:p>
    <w:p w:rsidR="00544F5D" w:rsidRDefault="000C6BD3" w:rsidP="00544F5D">
      <w:pPr>
        <w:ind w:left="720"/>
      </w:pPr>
      <w:r>
        <w:t xml:space="preserve">There will be </w:t>
      </w:r>
      <w:r w:rsidR="00F076D4">
        <w:t>five</w:t>
      </w:r>
      <w:r w:rsidR="00544F5D">
        <w:t xml:space="preserve"> 100-point</w:t>
      </w:r>
      <w:r>
        <w:t xml:space="preserve"> examinations including a comprehensive final exam. All exams may contain material from earlier in the course/program.  </w:t>
      </w:r>
      <w:r w:rsidR="00083DBE">
        <w:t xml:space="preserve">Students are expected to achieve a </w:t>
      </w:r>
      <w:r w:rsidR="00AA147E">
        <w:t xml:space="preserve">passing </w:t>
      </w:r>
      <w:r w:rsidR="00083DBE">
        <w:t xml:space="preserve">score </w:t>
      </w:r>
      <w:r w:rsidR="00AA147E">
        <w:t xml:space="preserve">of 70 on </w:t>
      </w:r>
      <w:r w:rsidR="00F076D4">
        <w:t>four</w:t>
      </w:r>
      <w:r w:rsidR="00AA147E">
        <w:t xml:space="preserve"> of the exams. The exam with the lowest score will not be counted toward the final grade.</w:t>
      </w:r>
      <w:r w:rsidR="00544F5D">
        <w:t xml:space="preserve"> MAKE UP EXAMS WILL </w:t>
      </w:r>
      <w:r w:rsidR="009E5421" w:rsidRPr="009E5421">
        <w:rPr>
          <w:u w:val="single"/>
        </w:rPr>
        <w:t>NOT</w:t>
      </w:r>
      <w:r w:rsidR="009E5421">
        <w:t xml:space="preserve"> </w:t>
      </w:r>
      <w:r w:rsidR="00544F5D">
        <w:t xml:space="preserve">BE PROVIDED. </w:t>
      </w:r>
      <w:r w:rsidR="00F076D4">
        <w:t xml:space="preserve"> The research paper must be of original content by each student. Students are expected to achieve a passing score of 70 on the research assignment.</w:t>
      </w:r>
      <w:r w:rsidR="00544F5D">
        <w:t xml:space="preserve"> </w:t>
      </w:r>
    </w:p>
    <w:p w:rsidR="002534CB" w:rsidRDefault="002534CB" w:rsidP="00544F5D">
      <w:pPr>
        <w:ind w:left="720"/>
      </w:pPr>
    </w:p>
    <w:p w:rsidR="002534CB" w:rsidRDefault="002534CB" w:rsidP="00544F5D">
      <w:pPr>
        <w:ind w:left="720"/>
      </w:pPr>
    </w:p>
    <w:p w:rsidR="00544F5D" w:rsidRDefault="00544F5D" w:rsidP="00544F5D">
      <w:pPr>
        <w:ind w:left="720"/>
      </w:pPr>
    </w:p>
    <w:p w:rsidR="00F076D4" w:rsidRDefault="00544F5D" w:rsidP="000C6BD3">
      <w:r>
        <w:tab/>
      </w:r>
    </w:p>
    <w:p w:rsidR="00F076D4" w:rsidRDefault="00F076D4" w:rsidP="000C6BD3"/>
    <w:p w:rsidR="00F076D4" w:rsidRDefault="00F076D4" w:rsidP="000C6BD3"/>
    <w:p w:rsidR="00F076D4" w:rsidRDefault="00F076D4" w:rsidP="000C6BD3"/>
    <w:p w:rsidR="00F076D4" w:rsidRDefault="00F076D4" w:rsidP="000C6BD3"/>
    <w:p w:rsidR="00F076D4" w:rsidRDefault="00F076D4" w:rsidP="000C6BD3"/>
    <w:p w:rsidR="00F076D4" w:rsidRDefault="00F076D4" w:rsidP="000C6BD3"/>
    <w:p w:rsidR="00F076D4" w:rsidRDefault="00F076D4" w:rsidP="000C6BD3"/>
    <w:p w:rsidR="000F1720" w:rsidRDefault="002534CB" w:rsidP="00F076D4">
      <w:pPr>
        <w:ind w:firstLine="720"/>
      </w:pPr>
      <w:r>
        <w:t>Final Grade</w:t>
      </w:r>
      <w:r w:rsidR="00544F5D">
        <w:t xml:space="preserve"> </w:t>
      </w:r>
      <w:r w:rsidR="009E5421">
        <w:t>Calculation</w:t>
      </w:r>
      <w:r w:rsidR="00544F5D">
        <w:t>:</w:t>
      </w:r>
    </w:p>
    <w:p w:rsidR="00336B4D" w:rsidRDefault="00336B4D" w:rsidP="000C6BD3"/>
    <w:p w:rsidR="00544F5D" w:rsidRPr="00544F5D" w:rsidRDefault="00544F5D" w:rsidP="000C6BD3">
      <w:pPr>
        <w:rPr>
          <w:u w:val="single"/>
        </w:rPr>
      </w:pPr>
      <w:r>
        <w:tab/>
      </w:r>
      <w:r w:rsidRPr="00544F5D">
        <w:rPr>
          <w:u w:val="single"/>
        </w:rPr>
        <w:t>Measuring Tool</w:t>
      </w:r>
      <w:r>
        <w:t xml:space="preserve"> </w:t>
      </w:r>
      <w:r>
        <w:tab/>
      </w:r>
      <w:r w:rsidR="00336B4D">
        <w:tab/>
      </w:r>
      <w:r w:rsidR="00336B4D" w:rsidRPr="00336B4D">
        <w:rPr>
          <w:u w:val="single"/>
        </w:rPr>
        <w:t xml:space="preserve">Number </w:t>
      </w:r>
      <w:r w:rsidR="009E5421">
        <w:rPr>
          <w:u w:val="single"/>
        </w:rPr>
        <w:t>Required</w:t>
      </w:r>
      <w:r>
        <w:tab/>
      </w:r>
      <w:r w:rsidR="00336B4D">
        <w:tab/>
      </w:r>
      <w:r w:rsidRPr="00544F5D">
        <w:rPr>
          <w:u w:val="single"/>
        </w:rPr>
        <w:t xml:space="preserve">Maximum Points  </w:t>
      </w:r>
    </w:p>
    <w:p w:rsidR="00544F5D" w:rsidRDefault="00544F5D" w:rsidP="000C6BD3">
      <w:r>
        <w:tab/>
        <w:t xml:space="preserve">Exams </w:t>
      </w:r>
      <w:r>
        <w:tab/>
      </w:r>
      <w:r>
        <w:tab/>
      </w:r>
      <w:r>
        <w:tab/>
      </w:r>
      <w:r>
        <w:tab/>
      </w:r>
      <w:r w:rsidR="00F076D4">
        <w:t>4</w:t>
      </w:r>
      <w:r w:rsidR="00336B4D">
        <w:t xml:space="preserve"> @ 100 points each</w:t>
      </w:r>
      <w:r w:rsidR="00336B4D">
        <w:tab/>
      </w:r>
      <w:r w:rsidR="00336B4D">
        <w:tab/>
      </w:r>
      <w:r w:rsidR="00336B4D">
        <w:tab/>
      </w:r>
      <w:r w:rsidR="00F076D4">
        <w:t>400</w:t>
      </w:r>
    </w:p>
    <w:p w:rsidR="00544F5D" w:rsidRDefault="00544F5D" w:rsidP="000C6BD3">
      <w:r>
        <w:tab/>
      </w:r>
      <w:r w:rsidR="00F076D4">
        <w:t>Research Paper</w:t>
      </w:r>
      <w:r>
        <w:tab/>
      </w:r>
      <w:r>
        <w:tab/>
      </w:r>
      <w:r w:rsidR="00336B4D">
        <w:t>1 @ 100 points</w:t>
      </w:r>
      <w:r w:rsidR="00336B4D">
        <w:tab/>
      </w:r>
      <w:r w:rsidR="00336B4D">
        <w:tab/>
      </w:r>
      <w:r w:rsidR="00336B4D">
        <w:tab/>
      </w:r>
      <w:r>
        <w:t>100</w:t>
      </w:r>
      <w:r>
        <w:tab/>
      </w:r>
    </w:p>
    <w:p w:rsidR="00544F5D" w:rsidRDefault="00544F5D" w:rsidP="000C6BD3">
      <w:r>
        <w:tab/>
      </w:r>
      <w:r w:rsidR="00336B4D">
        <w:t>Home Work Assignments</w:t>
      </w:r>
      <w:r w:rsidR="00336B4D">
        <w:tab/>
      </w:r>
      <w:r w:rsidR="00F076D4">
        <w:t>3</w:t>
      </w:r>
      <w:r w:rsidR="00336B4D">
        <w:t xml:space="preserve"> @ </w:t>
      </w:r>
      <w:r w:rsidR="00F076D4">
        <w:t>30</w:t>
      </w:r>
      <w:r w:rsidR="00336B4D">
        <w:t xml:space="preserve"> points each</w:t>
      </w:r>
      <w:r w:rsidR="00336B4D">
        <w:tab/>
      </w:r>
      <w:r w:rsidR="00336B4D">
        <w:tab/>
      </w:r>
      <w:r w:rsidR="00336B4D">
        <w:tab/>
        <w:t xml:space="preserve"> </w:t>
      </w:r>
      <w:r w:rsidR="009E5421">
        <w:t>90</w:t>
      </w:r>
    </w:p>
    <w:p w:rsidR="00336B4D" w:rsidRDefault="00544F5D" w:rsidP="000C6BD3">
      <w:r>
        <w:tab/>
      </w:r>
      <w:r w:rsidR="00336B4D">
        <w:t xml:space="preserve">Attendance and </w:t>
      </w:r>
      <w:r w:rsidR="00336B4D">
        <w:tab/>
      </w:r>
      <w:r w:rsidR="00336B4D">
        <w:tab/>
      </w:r>
    </w:p>
    <w:p w:rsidR="00544F5D" w:rsidRDefault="00544F5D" w:rsidP="009E5421">
      <w:pPr>
        <w:ind w:firstLine="720"/>
        <w:rPr>
          <w:u w:val="single"/>
        </w:rPr>
      </w:pPr>
      <w:r w:rsidRPr="009E5421">
        <w:rPr>
          <w:u w:val="single"/>
        </w:rPr>
        <w:t xml:space="preserve">Class Participation </w:t>
      </w:r>
      <w:r w:rsidRPr="009E5421">
        <w:rPr>
          <w:u w:val="single"/>
        </w:rPr>
        <w:tab/>
      </w:r>
      <w:r w:rsidRPr="009E5421">
        <w:rPr>
          <w:u w:val="single"/>
        </w:rPr>
        <w:tab/>
      </w:r>
      <w:r w:rsidR="00336B4D" w:rsidRPr="009E5421">
        <w:rPr>
          <w:u w:val="single"/>
        </w:rPr>
        <w:t xml:space="preserve"> </w:t>
      </w:r>
      <w:r w:rsidR="00336B4D" w:rsidRPr="009E5421">
        <w:rPr>
          <w:u w:val="single"/>
        </w:rPr>
        <w:tab/>
        <w:t xml:space="preserve"> </w:t>
      </w:r>
      <w:r w:rsidR="00336B4D" w:rsidRPr="009E5421">
        <w:rPr>
          <w:u w:val="single"/>
        </w:rPr>
        <w:tab/>
      </w:r>
      <w:r w:rsidR="00336B4D" w:rsidRPr="009E5421">
        <w:rPr>
          <w:u w:val="single"/>
        </w:rPr>
        <w:tab/>
      </w:r>
      <w:r w:rsidR="00336B4D" w:rsidRPr="009E5421">
        <w:rPr>
          <w:u w:val="single"/>
        </w:rPr>
        <w:tab/>
      </w:r>
      <w:r w:rsidR="00336B4D" w:rsidRPr="009E5421">
        <w:rPr>
          <w:u w:val="single"/>
        </w:rPr>
        <w:tab/>
      </w:r>
      <w:r w:rsidR="009E5421" w:rsidRPr="009E5421">
        <w:rPr>
          <w:u w:val="single"/>
        </w:rPr>
        <w:t xml:space="preserve"> 10</w:t>
      </w:r>
      <w:r w:rsidRPr="009E5421">
        <w:rPr>
          <w:u w:val="single"/>
        </w:rPr>
        <w:tab/>
      </w:r>
    </w:p>
    <w:p w:rsidR="009E5421" w:rsidRDefault="009E5421" w:rsidP="009E5421">
      <w:pPr>
        <w:ind w:firstLine="720"/>
      </w:pPr>
      <w:r>
        <w:tab/>
      </w:r>
      <w:r>
        <w:tab/>
      </w:r>
      <w:r>
        <w:tab/>
      </w:r>
      <w:r>
        <w:tab/>
      </w:r>
      <w:r>
        <w:tab/>
      </w:r>
      <w:r>
        <w:tab/>
      </w:r>
      <w:r>
        <w:tab/>
      </w:r>
      <w:r>
        <w:tab/>
      </w:r>
      <w:r>
        <w:tab/>
      </w:r>
      <w:r w:rsidR="00F076D4">
        <w:t>6</w:t>
      </w:r>
      <w:r>
        <w:t>00</w:t>
      </w:r>
    </w:p>
    <w:p w:rsidR="009E5421" w:rsidRDefault="009E5421" w:rsidP="009E5421">
      <w:pPr>
        <w:ind w:firstLine="720"/>
      </w:pPr>
    </w:p>
    <w:p w:rsidR="009E5421" w:rsidRDefault="009E5421" w:rsidP="009E5421">
      <w:pPr>
        <w:ind w:firstLine="720"/>
      </w:pPr>
      <w:r>
        <w:t>Grading Scale:</w:t>
      </w:r>
    </w:p>
    <w:p w:rsidR="009E5421" w:rsidRDefault="00F076D4" w:rsidP="009E5421">
      <w:pPr>
        <w:ind w:firstLine="720"/>
      </w:pPr>
      <w:r>
        <w:t>6</w:t>
      </w:r>
      <w:r w:rsidR="009E5421">
        <w:t xml:space="preserve">00 – </w:t>
      </w:r>
      <w:r>
        <w:t>540</w:t>
      </w:r>
      <w:r w:rsidR="009E5421">
        <w:t xml:space="preserve"> = A</w:t>
      </w:r>
    </w:p>
    <w:p w:rsidR="009E5421" w:rsidRDefault="00F076D4" w:rsidP="009E5421">
      <w:pPr>
        <w:ind w:firstLine="720"/>
      </w:pPr>
      <w:r>
        <w:t>539</w:t>
      </w:r>
      <w:r w:rsidR="009E5421">
        <w:t xml:space="preserve"> – </w:t>
      </w:r>
      <w:r w:rsidR="00101B0F">
        <w:t>480</w:t>
      </w:r>
      <w:r w:rsidR="009E5421">
        <w:t xml:space="preserve"> = B</w:t>
      </w:r>
    </w:p>
    <w:p w:rsidR="009E5421" w:rsidRDefault="00101B0F" w:rsidP="009E5421">
      <w:pPr>
        <w:ind w:firstLine="720"/>
      </w:pPr>
      <w:r>
        <w:t>479</w:t>
      </w:r>
      <w:r w:rsidR="009E5421">
        <w:t xml:space="preserve"> – </w:t>
      </w:r>
      <w:r>
        <w:t>420</w:t>
      </w:r>
      <w:r w:rsidR="009E5421">
        <w:t xml:space="preserve"> = C</w:t>
      </w:r>
    </w:p>
    <w:p w:rsidR="009E5421" w:rsidRDefault="00101B0F" w:rsidP="009E5421">
      <w:pPr>
        <w:ind w:firstLine="720"/>
      </w:pPr>
      <w:r>
        <w:t>419</w:t>
      </w:r>
      <w:r w:rsidR="009E5421">
        <w:t xml:space="preserve"> – 3</w:t>
      </w:r>
      <w:r>
        <w:t>60</w:t>
      </w:r>
      <w:r w:rsidR="009E5421">
        <w:t xml:space="preserve"> = D</w:t>
      </w:r>
    </w:p>
    <w:p w:rsidR="009E5421" w:rsidRDefault="00101B0F" w:rsidP="009E5421">
      <w:pPr>
        <w:ind w:firstLine="720"/>
      </w:pPr>
      <w:r>
        <w:t>359</w:t>
      </w:r>
      <w:r w:rsidR="009E5421">
        <w:t xml:space="preserve"> – 0     = F Must retake course</w:t>
      </w:r>
    </w:p>
    <w:p w:rsidR="009E5421" w:rsidRPr="009E5421" w:rsidRDefault="009E5421" w:rsidP="009E5421">
      <w:pPr>
        <w:ind w:firstLine="720"/>
      </w:pPr>
    </w:p>
    <w:p w:rsidR="004A6A20" w:rsidRDefault="000C6BD3">
      <w:pPr>
        <w:rPr>
          <w:b/>
        </w:rPr>
      </w:pPr>
      <w:r>
        <w:tab/>
      </w:r>
    </w:p>
    <w:p w:rsidR="004A6A20" w:rsidRDefault="004A6A20">
      <w:pPr>
        <w:rPr>
          <w:b/>
        </w:rPr>
      </w:pPr>
      <w:r>
        <w:rPr>
          <w:b/>
        </w:rPr>
        <w:t>XII.</w:t>
      </w:r>
      <w:r>
        <w:rPr>
          <w:b/>
        </w:rPr>
        <w:tab/>
        <w:t>SPECIFIC MANAGEMENT REQUIREMENTS:</w:t>
      </w:r>
    </w:p>
    <w:p w:rsidR="004A6A20" w:rsidRDefault="004A6A20">
      <w:pPr>
        <w:rPr>
          <w:b/>
        </w:rPr>
      </w:pPr>
    </w:p>
    <w:p w:rsidR="00E061B3" w:rsidRDefault="00E061B3" w:rsidP="00E061B3">
      <w:pPr>
        <w:ind w:firstLine="720"/>
      </w:pPr>
      <w:r>
        <w:rPr>
          <w:u w:val="single"/>
        </w:rPr>
        <w:t>Student Responsibilities:</w:t>
      </w:r>
      <w:r>
        <w:t xml:space="preserve">  </w:t>
      </w:r>
    </w:p>
    <w:p w:rsidR="00A93564" w:rsidRDefault="00A93564" w:rsidP="004108D1"/>
    <w:p w:rsidR="004108D1" w:rsidRDefault="004108D1" w:rsidP="00BF7E12">
      <w:pPr>
        <w:ind w:left="720"/>
      </w:pPr>
      <w:r>
        <w:t>To meet the objectives of the course, students must attend all scheduled classes. At the beginning of the quarter, instructors will pass out a class schedule that lists all class meetings. If a student must miss a class due to extenuating circumstances, then the student is expected to call and inform the instructor by either talking with the instructor or leaving a message should the instructor not be</w:t>
      </w:r>
      <w:r w:rsidR="00BF7E12">
        <w:t xml:space="preserve"> </w:t>
      </w:r>
      <w:r>
        <w:t>available.</w:t>
      </w:r>
    </w:p>
    <w:p w:rsidR="004108D1" w:rsidRDefault="004108D1" w:rsidP="004108D1"/>
    <w:p w:rsidR="004108D1" w:rsidRDefault="004108D1" w:rsidP="00BF7E12">
      <w:pPr>
        <w:ind w:left="720"/>
      </w:pPr>
      <w:r>
        <w:t>Students will be allowed two class absences. Unexcused absences over two times will result in a drop of one letter grade from the final grade, i.e. the third absence would reduce a final grade of “A” to a “B.” Two instances of significant tardiness or leaving early will be considered to be equivalent to an absence for</w:t>
      </w:r>
      <w:r w:rsidR="00A93564">
        <w:t xml:space="preserve"> purposes of this calculation.</w:t>
      </w:r>
      <w:r w:rsidR="00AE6469">
        <w:t xml:space="preserve"> </w:t>
      </w:r>
    </w:p>
    <w:p w:rsidR="004108D1" w:rsidRDefault="004108D1" w:rsidP="004108D1"/>
    <w:p w:rsidR="00A93564" w:rsidRDefault="00A93564" w:rsidP="00A93564">
      <w:r>
        <w:tab/>
        <w:t xml:space="preserve">Specific login and activity requirements will be indicated in the initial instructions </w:t>
      </w:r>
      <w:r>
        <w:tab/>
        <w:t>for any online sections.</w:t>
      </w:r>
    </w:p>
    <w:p w:rsidR="00A93564" w:rsidRDefault="00A93564" w:rsidP="004108D1"/>
    <w:p w:rsidR="004108D1" w:rsidRDefault="004108D1" w:rsidP="009E5421">
      <w:pPr>
        <w:ind w:left="720"/>
      </w:pPr>
      <w:r>
        <w:t>Note: Work submitted in this class may be seen by others.  Others may see your work when being distributed, during group project work, or if it is chosen for demonstration purposes. Other instructors may also see you</w:t>
      </w:r>
      <w:r w:rsidR="00EA4D0A">
        <w:t>r</w:t>
      </w:r>
      <w:r>
        <w:t xml:space="preserve"> work during the evaluation/feedback process.  There is also a possibility that your papers may be submitted electronically to other entities to determine if </w:t>
      </w:r>
      <w:r w:rsidR="009E5421">
        <w:t xml:space="preserve">content is original and </w:t>
      </w:r>
      <w:r>
        <w:t>references are cited appropriately.</w:t>
      </w:r>
    </w:p>
    <w:p w:rsidR="004108D1" w:rsidRDefault="004108D1" w:rsidP="004108D1"/>
    <w:p w:rsidR="004108D1" w:rsidRDefault="004108D1" w:rsidP="004108D1">
      <w:r>
        <w:tab/>
        <w:t xml:space="preserve">Need for assistance: If you have any condition or situation which will make it </w:t>
      </w:r>
      <w:r>
        <w:tab/>
        <w:t xml:space="preserve">difficult for you to carry out the work as outlined, please notify the instructor as </w:t>
      </w:r>
      <w:r>
        <w:tab/>
        <w:t xml:space="preserve">soon as possible. Students with disabilities may contact the Disabilities Service </w:t>
      </w:r>
      <w:r>
        <w:tab/>
        <w:t>Office, Central Campus at 800-628-7722 or 937-393-3431.</w:t>
      </w:r>
    </w:p>
    <w:p w:rsidR="00E061B3" w:rsidRDefault="00E061B3" w:rsidP="004108D1"/>
    <w:p w:rsidR="00E061B3" w:rsidRDefault="00E061B3" w:rsidP="00E061B3">
      <w:pPr>
        <w:ind w:left="720"/>
      </w:pPr>
      <w:r>
        <w:rPr>
          <w:u w:val="single"/>
        </w:rPr>
        <w:t>Instructor’s Responsibilities:</w:t>
      </w:r>
      <w:r>
        <w:t xml:space="preserve">  </w:t>
      </w:r>
    </w:p>
    <w:p w:rsidR="00E061B3" w:rsidRPr="004108D1" w:rsidRDefault="00E061B3" w:rsidP="00E061B3">
      <w:pPr>
        <w:ind w:left="720"/>
      </w:pPr>
      <w:r>
        <w:t>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w:t>
      </w:r>
    </w:p>
    <w:p w:rsidR="00E061B3" w:rsidRDefault="00E061B3" w:rsidP="00E061B3">
      <w:pPr>
        <w:rPr>
          <w:b/>
        </w:rPr>
      </w:pPr>
    </w:p>
    <w:p w:rsidR="00E061B3" w:rsidRDefault="00E061B3" w:rsidP="00E061B3">
      <w:r w:rsidRPr="000E6F51">
        <w:rPr>
          <w:b/>
        </w:rPr>
        <w:t>XIII.</w:t>
      </w:r>
      <w:r>
        <w:tab/>
      </w:r>
      <w:r>
        <w:rPr>
          <w:b/>
        </w:rPr>
        <w:t>OTHER INFORMATION:</w:t>
      </w:r>
    </w:p>
    <w:p w:rsidR="00E061B3" w:rsidRDefault="00E061B3" w:rsidP="00E061B3">
      <w:pPr>
        <w:rPr>
          <w:b/>
        </w:rPr>
      </w:pPr>
    </w:p>
    <w:p w:rsidR="00E061B3" w:rsidRDefault="00E061B3" w:rsidP="00E061B3">
      <w:pPr>
        <w:pStyle w:val="Header"/>
        <w:ind w:left="660"/>
        <w:rPr>
          <w:rFonts w:ascii="Arial" w:hAnsi="Arial" w:cs="Arial"/>
          <w:b/>
          <w:iCs/>
        </w:rPr>
      </w:pPr>
      <w:r w:rsidRPr="000701D3">
        <w:rPr>
          <w:rFonts w:ascii="Arial" w:hAnsi="Arial" w:cs="Arial"/>
          <w:b/>
          <w:iCs/>
        </w:rPr>
        <w:t>Classroom courtesy and decorum</w:t>
      </w:r>
    </w:p>
    <w:p w:rsidR="00E061B3" w:rsidRPr="000345A6" w:rsidRDefault="00E061B3" w:rsidP="00E061B3">
      <w:pPr>
        <w:pStyle w:val="Header"/>
        <w:rPr>
          <w:rFonts w:ascii="Arial" w:hAnsi="Arial" w:cs="Arial"/>
          <w:b/>
          <w:iCs/>
          <w:sz w:val="16"/>
          <w:szCs w:val="16"/>
        </w:rPr>
      </w:pPr>
    </w:p>
    <w:p w:rsidR="00E061B3" w:rsidRPr="00620B3D" w:rsidRDefault="00E061B3" w:rsidP="00E061B3">
      <w:pPr>
        <w:ind w:left="660"/>
      </w:pPr>
      <w:r w:rsidRPr="00620B3D">
        <w:t xml:space="preserve">Old –fashioned courtesy and mutual respect are the order of the day.  Rude behavior of any sort will not be tolerated. It is especially important that there be no disruptions that hinder the learning process during class.  Such disruptions include, but are not limited to sleeping, eating,  listening to iPods, talking and or text messaging on cell phone or other device, using wireless internet connections not related to the subject matter being covered in the class room, reading newspapers, or other unrelated materials during lectures, coming late, leaving early, etc.  If you have a need to engage in any of the aforementioned activities, kindly do it somewhere other than this classroom. If you engage in any of the aforementioned activates the instructor has the authority to remove you from the classroom and remove you from the class list.   </w:t>
      </w:r>
    </w:p>
    <w:p w:rsidR="00E061B3" w:rsidRDefault="00E061B3" w:rsidP="00E061B3"/>
    <w:p w:rsidR="00E061B3" w:rsidRPr="005A1844" w:rsidRDefault="00E061B3" w:rsidP="00E061B3">
      <w:pPr>
        <w:pStyle w:val="Header"/>
        <w:ind w:firstLine="720"/>
        <w:rPr>
          <w:rFonts w:ascii="Arial" w:hAnsi="Arial" w:cs="Arial"/>
          <w:b/>
          <w:iCs/>
        </w:rPr>
      </w:pPr>
      <w:r w:rsidRPr="005A1844">
        <w:rPr>
          <w:rFonts w:ascii="Arial" w:hAnsi="Arial" w:cs="Arial"/>
          <w:b/>
          <w:iCs/>
        </w:rPr>
        <w:t>Cheating</w:t>
      </w:r>
    </w:p>
    <w:p w:rsidR="00E061B3" w:rsidRDefault="00E061B3" w:rsidP="00E061B3">
      <w:pPr>
        <w:jc w:val="center"/>
      </w:pPr>
      <w:r>
        <w:t>STATEMENT OF ACADEMIC HONESTY</w:t>
      </w:r>
    </w:p>
    <w:p w:rsidR="00E061B3" w:rsidRDefault="00E061B3" w:rsidP="00E061B3">
      <w:pPr>
        <w:jc w:val="cent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Catalog 2009-2011, pp.53-56)</w:t>
      </w:r>
    </w:p>
    <w:p w:rsidR="00E061B3" w:rsidRPr="000345A6" w:rsidRDefault="00E061B3" w:rsidP="00E061B3">
      <w:pPr>
        <w:jc w:val="center"/>
        <w:rPr>
          <w:sz w:val="16"/>
          <w:szCs w:val="16"/>
        </w:rPr>
      </w:pPr>
    </w:p>
    <w:p w:rsidR="00E061B3" w:rsidRDefault="00E061B3" w:rsidP="00E061B3">
      <w:pPr>
        <w:pStyle w:val="BodyTextIndent2"/>
        <w:spacing w:line="240" w:lineRule="auto"/>
        <w:ind w:left="720"/>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is committed to providing educational opportunities that promote academic, professional and personal growth in students.  To these ends, all members of the college are expected to uphold the highest academic and ethical stands.</w:t>
      </w:r>
    </w:p>
    <w:p w:rsidR="00E061B3" w:rsidRPr="000345A6" w:rsidRDefault="00E061B3" w:rsidP="00E061B3">
      <w:pPr>
        <w:rPr>
          <w:sz w:val="16"/>
          <w:szCs w:val="16"/>
        </w:rPr>
      </w:pPr>
    </w:p>
    <w:p w:rsidR="00E061B3" w:rsidRDefault="00E061B3" w:rsidP="00E061B3">
      <w:pPr>
        <w:jc w:val="center"/>
      </w:pPr>
      <w:r>
        <w:t>Types of Academic Misconduct</w:t>
      </w:r>
    </w:p>
    <w:p w:rsidR="00E061B3" w:rsidRDefault="00E061B3" w:rsidP="00E061B3">
      <w:pPr>
        <w:numPr>
          <w:ilvl w:val="0"/>
          <w:numId w:val="15"/>
        </w:numPr>
        <w:tabs>
          <w:tab w:val="num" w:pos="1155"/>
        </w:tabs>
        <w:ind w:left="1155" w:hanging="435"/>
      </w:pPr>
      <w:r>
        <w:t>Any unauthorized use of material (books, notes, of any kind, and so forth) during an examination, test, or quiz.</w:t>
      </w:r>
    </w:p>
    <w:p w:rsidR="00E061B3" w:rsidRDefault="00E061B3" w:rsidP="00E061B3">
      <w:pPr>
        <w:numPr>
          <w:ilvl w:val="0"/>
          <w:numId w:val="15"/>
        </w:numPr>
        <w:tabs>
          <w:tab w:val="num" w:pos="1155"/>
        </w:tabs>
        <w:ind w:left="1155" w:hanging="435"/>
      </w:pPr>
      <w:r>
        <w:t>Copying from another student’s work, permitting one’s work to be copied during an examination, test, or quiz.</w:t>
      </w:r>
    </w:p>
    <w:p w:rsidR="00E061B3" w:rsidRDefault="00E061B3" w:rsidP="00E061B3">
      <w:pPr>
        <w:numPr>
          <w:ilvl w:val="0"/>
          <w:numId w:val="15"/>
        </w:numPr>
        <w:tabs>
          <w:tab w:val="num" w:pos="1155"/>
        </w:tabs>
        <w:ind w:left="1155" w:hanging="435"/>
      </w:pPr>
      <w:r>
        <w:t>Unauthorized use of equipment (computers, calculators, or any type of educational or laboratory equipment).</w:t>
      </w:r>
    </w:p>
    <w:p w:rsidR="00E061B3" w:rsidRDefault="00E061B3" w:rsidP="00E061B3">
      <w:pPr>
        <w:numPr>
          <w:ilvl w:val="0"/>
          <w:numId w:val="15"/>
        </w:numPr>
        <w:tabs>
          <w:tab w:val="num" w:pos="1155"/>
        </w:tabs>
        <w:ind w:left="1155" w:hanging="435"/>
      </w:pPr>
      <w:r>
        <w:t>Permitting a person to pose in one’s place during an examination, test, quiz, or posing as another person during an examination, test, quiz.</w:t>
      </w:r>
    </w:p>
    <w:p w:rsidR="00E061B3" w:rsidRDefault="00E061B3" w:rsidP="00E061B3">
      <w:pPr>
        <w:numPr>
          <w:ilvl w:val="0"/>
          <w:numId w:val="15"/>
        </w:numPr>
        <w:tabs>
          <w:tab w:val="num" w:pos="1155"/>
        </w:tabs>
        <w:ind w:left="1155" w:hanging="435"/>
      </w:pPr>
      <w:r>
        <w:t>Altering an examination, test, quiz, or any other type of evaluated work in an effort to have the work re-evaluated for higher grade.</w:t>
      </w:r>
    </w:p>
    <w:p w:rsidR="00E061B3" w:rsidRDefault="00E061B3" w:rsidP="00E061B3">
      <w:pPr>
        <w:numPr>
          <w:ilvl w:val="0"/>
          <w:numId w:val="15"/>
        </w:numPr>
        <w:tabs>
          <w:tab w:val="num" w:pos="1155"/>
        </w:tabs>
        <w:ind w:left="1155" w:hanging="435"/>
      </w:pPr>
      <w:r>
        <w:t>Plagiarizing or permitting one’s work to be plagiarized.</w:t>
      </w:r>
    </w:p>
    <w:p w:rsidR="00E061B3" w:rsidRDefault="00E061B3" w:rsidP="00E061B3">
      <w:pPr>
        <w:numPr>
          <w:ilvl w:val="0"/>
          <w:numId w:val="15"/>
        </w:numPr>
        <w:tabs>
          <w:tab w:val="num" w:pos="1155"/>
        </w:tabs>
        <w:ind w:left="1155" w:hanging="435"/>
      </w:pPr>
      <w:r>
        <w:t>Using unauthorized or improper methods to determine in advance the contents of an examination, rest, or quiz.</w:t>
      </w:r>
    </w:p>
    <w:p w:rsidR="00E061B3" w:rsidRDefault="00E061B3" w:rsidP="00E061B3">
      <w:pPr>
        <w:numPr>
          <w:ilvl w:val="0"/>
          <w:numId w:val="15"/>
        </w:numPr>
        <w:tabs>
          <w:tab w:val="num" w:pos="1155"/>
        </w:tabs>
        <w:ind w:left="1155" w:hanging="435"/>
      </w:pPr>
      <w:r>
        <w:t>Unauthorized use of computer software during an examination, tests, or quiz.</w:t>
      </w:r>
    </w:p>
    <w:p w:rsidR="00E061B3" w:rsidRDefault="00E061B3" w:rsidP="00E061B3">
      <w:pPr>
        <w:numPr>
          <w:ilvl w:val="0"/>
          <w:numId w:val="15"/>
        </w:numPr>
        <w:tabs>
          <w:tab w:val="num" w:pos="1155"/>
        </w:tabs>
        <w:ind w:left="1155" w:hanging="435"/>
      </w:pPr>
      <w:r>
        <w:t>Submitting as one’s own a work of art, a speech, or oral report, a musical composition, a computer program, a laboratory project or any other creation done by another person.</w:t>
      </w:r>
    </w:p>
    <w:p w:rsidR="00E061B3" w:rsidRDefault="00E061B3" w:rsidP="00E061B3"/>
    <w:p w:rsidR="00E061B3" w:rsidRPr="000C4A06" w:rsidRDefault="00E061B3" w:rsidP="00E061B3">
      <w:pPr>
        <w:jc w:val="center"/>
      </w:pPr>
      <w:r w:rsidRPr="000C4A06">
        <w:t>Plagiarism Defined</w:t>
      </w:r>
    </w:p>
    <w:p w:rsidR="00E061B3" w:rsidRPr="000C4A06" w:rsidRDefault="00E061B3" w:rsidP="00E061B3">
      <w:pPr>
        <w:pStyle w:val="BodyTextIndent2"/>
        <w:spacing w:line="240" w:lineRule="auto"/>
        <w:ind w:left="720"/>
      </w:pPr>
      <w:r w:rsidRPr="000C4A06">
        <w:t xml:space="preserve">Plagiarism can be defined as copying someone else’s words or ideas and passing it of as your own.  This includes copying material from the World Wide Web, the Internet, books, videos, and all copyrighted material without express permission and documentation. </w:t>
      </w:r>
    </w:p>
    <w:p w:rsidR="00E061B3" w:rsidRDefault="00E061B3" w:rsidP="00E061B3">
      <w:pPr>
        <w:ind w:left="720"/>
      </w:pPr>
    </w:p>
    <w:p w:rsidR="00E061B3" w:rsidRPr="00620B3D" w:rsidRDefault="00E061B3" w:rsidP="00E061B3">
      <w:pPr>
        <w:ind w:left="720"/>
        <w:jc w:val="center"/>
      </w:pPr>
      <w:r w:rsidRPr="00620B3D">
        <w:t>Possible Sanctions for Academic Misconduct</w:t>
      </w:r>
    </w:p>
    <w:p w:rsidR="00E061B3" w:rsidRDefault="00E061B3" w:rsidP="00E061B3">
      <w:pPr>
        <w:ind w:left="720"/>
      </w:pPr>
    </w:p>
    <w:p w:rsidR="00E061B3" w:rsidRPr="00620B3D" w:rsidRDefault="00E061B3" w:rsidP="00E061B3">
      <w:pPr>
        <w:ind w:left="720"/>
      </w:pPr>
      <w:r w:rsidRPr="00620B3D">
        <w:t>By an instructor:</w:t>
      </w:r>
    </w:p>
    <w:p w:rsidR="00E061B3" w:rsidRPr="00620B3D" w:rsidRDefault="00E061B3" w:rsidP="00E061B3">
      <w:pPr>
        <w:ind w:left="720"/>
      </w:pPr>
      <w:r w:rsidRPr="00620B3D">
        <w:t>Instructors must state possible options at the beginning of a quarter what sanctions they will apply to cases of academic misconduct. Instructors may choose any of the following possible sanctions:</w:t>
      </w:r>
      <w:r w:rsidRPr="00620B3D">
        <w:tab/>
      </w:r>
    </w:p>
    <w:p w:rsidR="00E061B3" w:rsidRPr="00620B3D" w:rsidRDefault="00E061B3" w:rsidP="00E061B3">
      <w:pPr>
        <w:ind w:left="720"/>
      </w:pPr>
      <w:r w:rsidRPr="00620B3D">
        <w:t>“F” for an individual examination, test, quiz, or evaluated project.</w:t>
      </w:r>
    </w:p>
    <w:p w:rsidR="00E061B3" w:rsidRPr="00620B3D" w:rsidRDefault="00E061B3" w:rsidP="00E061B3">
      <w:pPr>
        <w:ind w:left="720"/>
      </w:pPr>
      <w:r w:rsidRPr="00620B3D">
        <w:t>“F” for the course.</w:t>
      </w:r>
    </w:p>
    <w:p w:rsidR="00E061B3" w:rsidRPr="00620B3D" w:rsidRDefault="00E061B3" w:rsidP="00E061B3">
      <w:pPr>
        <w:ind w:left="720"/>
      </w:pPr>
      <w:r w:rsidRPr="00620B3D">
        <w:t>Refer the case to the Academic Appeals Committee.</w:t>
      </w:r>
    </w:p>
    <w:p w:rsidR="00E061B3" w:rsidRPr="00846D20" w:rsidRDefault="00E061B3" w:rsidP="00E061B3">
      <w:pPr>
        <w:pStyle w:val="NoSpacing"/>
        <w:rPr>
          <w:rFonts w:ascii="Times New Roman" w:hAnsi="Times New Roman"/>
          <w:sz w:val="24"/>
          <w:szCs w:val="24"/>
        </w:rPr>
      </w:pPr>
    </w:p>
    <w:p w:rsidR="00E061B3" w:rsidRPr="004108D1" w:rsidRDefault="00E061B3" w:rsidP="004108D1"/>
    <w:p w:rsidR="00262739" w:rsidRDefault="00262739">
      <w:pPr>
        <w:rPr>
          <w:b/>
        </w:rPr>
      </w:pPr>
    </w:p>
    <w:sectPr w:rsidR="00262739" w:rsidSect="00BF7E12">
      <w:headerReference w:type="default" r:id="rId9"/>
      <w:headerReference w:type="first" r:id="rId10"/>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73F" w:rsidRDefault="004A573F">
      <w:r>
        <w:separator/>
      </w:r>
    </w:p>
  </w:endnote>
  <w:endnote w:type="continuationSeparator" w:id="0">
    <w:p w:rsidR="004A573F" w:rsidRDefault="004A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73F" w:rsidRDefault="004A573F">
      <w:r>
        <w:separator/>
      </w:r>
    </w:p>
  </w:footnote>
  <w:footnote w:type="continuationSeparator" w:id="0">
    <w:p w:rsidR="004A573F" w:rsidRDefault="004A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D2" w:rsidRPr="00156372" w:rsidRDefault="005566D2">
    <w:pPr>
      <w:pStyle w:val="Header"/>
      <w:rPr>
        <w:sz w:val="20"/>
        <w:szCs w:val="20"/>
      </w:rPr>
    </w:pPr>
    <w:r>
      <w:rPr>
        <w:b/>
        <w:sz w:val="20"/>
        <w:szCs w:val="20"/>
      </w:rPr>
      <w:t>CJUS 2215  Ethic in Criminal Justice</w:t>
    </w:r>
  </w:p>
  <w:p w:rsidR="005566D2" w:rsidRPr="00156372" w:rsidRDefault="005566D2">
    <w:pPr>
      <w:rPr>
        <w:sz w:val="20"/>
        <w:szCs w:val="20"/>
      </w:rPr>
    </w:pPr>
    <w:r w:rsidRPr="00156372">
      <w:rPr>
        <w:sz w:val="20"/>
        <w:szCs w:val="20"/>
      </w:rPr>
      <w:t xml:space="preserve">Page </w:t>
    </w:r>
    <w:r w:rsidRPr="00156372">
      <w:rPr>
        <w:sz w:val="20"/>
        <w:szCs w:val="20"/>
      </w:rPr>
      <w:fldChar w:fldCharType="begin"/>
    </w:r>
    <w:r w:rsidRPr="00156372">
      <w:rPr>
        <w:sz w:val="20"/>
        <w:szCs w:val="20"/>
      </w:rPr>
      <w:instrText xml:space="preserve"> PAGE </w:instrText>
    </w:r>
    <w:r w:rsidRPr="00156372">
      <w:rPr>
        <w:sz w:val="20"/>
        <w:szCs w:val="20"/>
      </w:rPr>
      <w:fldChar w:fldCharType="separate"/>
    </w:r>
    <w:r w:rsidR="00E06C31">
      <w:rPr>
        <w:noProof/>
        <w:sz w:val="20"/>
        <w:szCs w:val="20"/>
      </w:rPr>
      <w:t>2</w:t>
    </w:r>
    <w:r w:rsidRPr="00156372">
      <w:rPr>
        <w:sz w:val="20"/>
        <w:szCs w:val="20"/>
      </w:rPr>
      <w:fldChar w:fldCharType="end"/>
    </w:r>
    <w:r w:rsidRPr="00156372">
      <w:rPr>
        <w:sz w:val="20"/>
        <w:szCs w:val="20"/>
      </w:rPr>
      <w:t xml:space="preserve"> of </w:t>
    </w:r>
    <w:r w:rsidRPr="00156372">
      <w:rPr>
        <w:sz w:val="20"/>
        <w:szCs w:val="20"/>
      </w:rPr>
      <w:fldChar w:fldCharType="begin"/>
    </w:r>
    <w:r w:rsidRPr="00156372">
      <w:rPr>
        <w:sz w:val="20"/>
        <w:szCs w:val="20"/>
      </w:rPr>
      <w:instrText xml:space="preserve"> NUMPAGES  </w:instrText>
    </w:r>
    <w:r w:rsidRPr="00156372">
      <w:rPr>
        <w:sz w:val="20"/>
        <w:szCs w:val="20"/>
      </w:rPr>
      <w:fldChar w:fldCharType="separate"/>
    </w:r>
    <w:r w:rsidR="00E06C31">
      <w:rPr>
        <w:noProof/>
        <w:sz w:val="20"/>
        <w:szCs w:val="20"/>
      </w:rPr>
      <w:t>8</w:t>
    </w:r>
    <w:r w:rsidRPr="00156372">
      <w:rPr>
        <w:sz w:val="20"/>
        <w:szCs w:val="20"/>
      </w:rPr>
      <w:fldChar w:fldCharType="end"/>
    </w:r>
  </w:p>
  <w:p w:rsidR="005566D2" w:rsidRPr="00156372" w:rsidRDefault="00556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D2" w:rsidRPr="00E06C31" w:rsidRDefault="005566D2">
    <w:pPr>
      <w:pStyle w:val="Header"/>
    </w:pPr>
    <w:r w:rsidRPr="00E06C31">
      <w:t>Southern State Community College</w:t>
    </w:r>
  </w:p>
  <w:p w:rsidR="00E06C31" w:rsidRPr="00E06C31" w:rsidRDefault="00E06C31" w:rsidP="00E06C31">
    <w:pPr>
      <w:pStyle w:val="Header"/>
    </w:pPr>
    <w:r w:rsidRPr="00E06C31">
      <w:t>Curriculum Committee October 2016</w:t>
    </w:r>
  </w:p>
  <w:p w:rsidR="005566D2" w:rsidRPr="00E06C31" w:rsidRDefault="005566D2">
    <w:pPr>
      <w:pStyle w:val="Header"/>
      <w:rPr>
        <w:b/>
      </w:rPr>
    </w:pPr>
    <w:r w:rsidRPr="00E06C31">
      <w:rPr>
        <w:b/>
      </w:rPr>
      <w:t>CJUS</w:t>
    </w:r>
    <w:r w:rsidR="00E06C31" w:rsidRPr="00E06C31">
      <w:rPr>
        <w:b/>
      </w:rPr>
      <w:t xml:space="preserve"> </w:t>
    </w:r>
    <w:r w:rsidRPr="00E06C31">
      <w:rPr>
        <w:b/>
      </w:rPr>
      <w:t>2215 – Ethics in Criminal Justice</w:t>
    </w:r>
  </w:p>
  <w:p w:rsidR="00F943EE" w:rsidRPr="004A6A20" w:rsidRDefault="00F943EE">
    <w:pPr>
      <w:pStyle w:val="Header"/>
      <w:rPr>
        <w:sz w:val="20"/>
        <w:szCs w:val="20"/>
      </w:rPr>
    </w:pPr>
    <w:r>
      <w:rPr>
        <w:sz w:val="20"/>
        <w:szCs w:val="20"/>
      </w:rPr>
      <w:t>Page 1 of 8</w:t>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0E3"/>
    <w:multiLevelType w:val="hybridMultilevel"/>
    <w:tmpl w:val="FBDE003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130B15"/>
    <w:multiLevelType w:val="hybridMultilevel"/>
    <w:tmpl w:val="E5AC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072A2"/>
    <w:multiLevelType w:val="hybridMultilevel"/>
    <w:tmpl w:val="0C1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45BD7"/>
    <w:multiLevelType w:val="hybridMultilevel"/>
    <w:tmpl w:val="152CB692"/>
    <w:lvl w:ilvl="0" w:tplc="DF007D08">
      <w:start w:val="1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0F442F"/>
    <w:multiLevelType w:val="hybridMultilevel"/>
    <w:tmpl w:val="8DA8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0628D"/>
    <w:multiLevelType w:val="hybridMultilevel"/>
    <w:tmpl w:val="F876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F63F5"/>
    <w:multiLevelType w:val="hybridMultilevel"/>
    <w:tmpl w:val="E38C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01A37"/>
    <w:multiLevelType w:val="hybridMultilevel"/>
    <w:tmpl w:val="BF6E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9273E"/>
    <w:multiLevelType w:val="hybridMultilevel"/>
    <w:tmpl w:val="814C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03469"/>
    <w:multiLevelType w:val="hybridMultilevel"/>
    <w:tmpl w:val="5CFA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4658D"/>
    <w:multiLevelType w:val="hybridMultilevel"/>
    <w:tmpl w:val="3DF07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254CEE"/>
    <w:multiLevelType w:val="hybridMultilevel"/>
    <w:tmpl w:val="9624465E"/>
    <w:lvl w:ilvl="0" w:tplc="56CC4A04">
      <w:start w:val="1"/>
      <w:numFmt w:val="upperLetter"/>
      <w:lvlText w:val="%1."/>
      <w:lvlJc w:val="left"/>
      <w:pPr>
        <w:tabs>
          <w:tab w:val="num" w:pos="1800"/>
        </w:tabs>
        <w:ind w:left="1800" w:hanging="360"/>
      </w:pPr>
      <w:rPr>
        <w:rFonts w:hint="default"/>
      </w:rPr>
    </w:lvl>
    <w:lvl w:ilvl="1" w:tplc="56CC4A04">
      <w:start w:val="1"/>
      <w:numFmt w:val="upperLetter"/>
      <w:lvlText w:val="%2."/>
      <w:lvlJc w:val="left"/>
      <w:pPr>
        <w:tabs>
          <w:tab w:val="num" w:pos="3340"/>
        </w:tabs>
        <w:ind w:left="3340" w:hanging="360"/>
      </w:pPr>
      <w:rPr>
        <w:rFonts w:hint="default"/>
      </w:rPr>
    </w:lvl>
    <w:lvl w:ilvl="2" w:tplc="0409001B" w:tentative="1">
      <w:start w:val="1"/>
      <w:numFmt w:val="lowerRoman"/>
      <w:lvlText w:val="%3."/>
      <w:lvlJc w:val="right"/>
      <w:pPr>
        <w:tabs>
          <w:tab w:val="num" w:pos="4665"/>
        </w:tabs>
        <w:ind w:left="4665" w:hanging="180"/>
      </w:pPr>
    </w:lvl>
    <w:lvl w:ilvl="3" w:tplc="0409000F" w:tentative="1">
      <w:start w:val="1"/>
      <w:numFmt w:val="decimal"/>
      <w:lvlText w:val="%4."/>
      <w:lvlJc w:val="left"/>
      <w:pPr>
        <w:tabs>
          <w:tab w:val="num" w:pos="5385"/>
        </w:tabs>
        <w:ind w:left="5385" w:hanging="360"/>
      </w:pPr>
    </w:lvl>
    <w:lvl w:ilvl="4" w:tplc="04090019" w:tentative="1">
      <w:start w:val="1"/>
      <w:numFmt w:val="lowerLetter"/>
      <w:lvlText w:val="%5."/>
      <w:lvlJc w:val="left"/>
      <w:pPr>
        <w:tabs>
          <w:tab w:val="num" w:pos="6105"/>
        </w:tabs>
        <w:ind w:left="6105" w:hanging="360"/>
      </w:pPr>
    </w:lvl>
    <w:lvl w:ilvl="5" w:tplc="0409001B" w:tentative="1">
      <w:start w:val="1"/>
      <w:numFmt w:val="lowerRoman"/>
      <w:lvlText w:val="%6."/>
      <w:lvlJc w:val="right"/>
      <w:pPr>
        <w:tabs>
          <w:tab w:val="num" w:pos="6825"/>
        </w:tabs>
        <w:ind w:left="6825" w:hanging="180"/>
      </w:pPr>
    </w:lvl>
    <w:lvl w:ilvl="6" w:tplc="0409000F" w:tentative="1">
      <w:start w:val="1"/>
      <w:numFmt w:val="decimal"/>
      <w:lvlText w:val="%7."/>
      <w:lvlJc w:val="left"/>
      <w:pPr>
        <w:tabs>
          <w:tab w:val="num" w:pos="7545"/>
        </w:tabs>
        <w:ind w:left="7545" w:hanging="360"/>
      </w:pPr>
    </w:lvl>
    <w:lvl w:ilvl="7" w:tplc="04090019" w:tentative="1">
      <w:start w:val="1"/>
      <w:numFmt w:val="lowerLetter"/>
      <w:lvlText w:val="%8."/>
      <w:lvlJc w:val="left"/>
      <w:pPr>
        <w:tabs>
          <w:tab w:val="num" w:pos="8265"/>
        </w:tabs>
        <w:ind w:left="8265" w:hanging="360"/>
      </w:pPr>
    </w:lvl>
    <w:lvl w:ilvl="8" w:tplc="0409001B" w:tentative="1">
      <w:start w:val="1"/>
      <w:numFmt w:val="lowerRoman"/>
      <w:lvlText w:val="%9."/>
      <w:lvlJc w:val="right"/>
      <w:pPr>
        <w:tabs>
          <w:tab w:val="num" w:pos="8985"/>
        </w:tabs>
        <w:ind w:left="8985" w:hanging="180"/>
      </w:pPr>
    </w:lvl>
  </w:abstractNum>
  <w:abstractNum w:abstractNumId="12" w15:restartNumberingAfterBreak="0">
    <w:nsid w:val="6C333285"/>
    <w:multiLevelType w:val="hybridMultilevel"/>
    <w:tmpl w:val="BDA6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00533"/>
    <w:multiLevelType w:val="hybridMultilevel"/>
    <w:tmpl w:val="6C4E4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442D94"/>
    <w:multiLevelType w:val="hybridMultilevel"/>
    <w:tmpl w:val="602E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
  </w:num>
  <w:num w:numId="5">
    <w:abstractNumId w:val="7"/>
  </w:num>
  <w:num w:numId="6">
    <w:abstractNumId w:val="14"/>
  </w:num>
  <w:num w:numId="7">
    <w:abstractNumId w:val="5"/>
  </w:num>
  <w:num w:numId="8">
    <w:abstractNumId w:val="6"/>
  </w:num>
  <w:num w:numId="9">
    <w:abstractNumId w:val="4"/>
  </w:num>
  <w:num w:numId="10">
    <w:abstractNumId w:val="9"/>
  </w:num>
  <w:num w:numId="11">
    <w:abstractNumId w:val="8"/>
  </w:num>
  <w:num w:numId="12">
    <w:abstractNumId w:val="2"/>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538C"/>
    <w:rsid w:val="00011793"/>
    <w:rsid w:val="00035568"/>
    <w:rsid w:val="000562D9"/>
    <w:rsid w:val="00083DBE"/>
    <w:rsid w:val="000966CF"/>
    <w:rsid w:val="000A3F6A"/>
    <w:rsid w:val="000A7A89"/>
    <w:rsid w:val="000C6BD3"/>
    <w:rsid w:val="000D56A9"/>
    <w:rsid w:val="000F1720"/>
    <w:rsid w:val="000F3A3E"/>
    <w:rsid w:val="00101B0F"/>
    <w:rsid w:val="00102D97"/>
    <w:rsid w:val="00120177"/>
    <w:rsid w:val="00156372"/>
    <w:rsid w:val="00167082"/>
    <w:rsid w:val="00185C56"/>
    <w:rsid w:val="001C1626"/>
    <w:rsid w:val="001E5308"/>
    <w:rsid w:val="002319CD"/>
    <w:rsid w:val="00252CF8"/>
    <w:rsid w:val="002534CB"/>
    <w:rsid w:val="00262739"/>
    <w:rsid w:val="00291460"/>
    <w:rsid w:val="002E7B01"/>
    <w:rsid w:val="002F3156"/>
    <w:rsid w:val="002F4EC8"/>
    <w:rsid w:val="0031277B"/>
    <w:rsid w:val="00313ABB"/>
    <w:rsid w:val="00336B4D"/>
    <w:rsid w:val="004108D1"/>
    <w:rsid w:val="00465008"/>
    <w:rsid w:val="00466CB8"/>
    <w:rsid w:val="004A2224"/>
    <w:rsid w:val="004A573F"/>
    <w:rsid w:val="004A6A20"/>
    <w:rsid w:val="004F200A"/>
    <w:rsid w:val="0050650B"/>
    <w:rsid w:val="00544F5D"/>
    <w:rsid w:val="005566D2"/>
    <w:rsid w:val="00557045"/>
    <w:rsid w:val="0056042B"/>
    <w:rsid w:val="00576DD3"/>
    <w:rsid w:val="005A38EB"/>
    <w:rsid w:val="005A769C"/>
    <w:rsid w:val="005D66AA"/>
    <w:rsid w:val="005F325B"/>
    <w:rsid w:val="006276C9"/>
    <w:rsid w:val="00632B8A"/>
    <w:rsid w:val="00672869"/>
    <w:rsid w:val="006A1E66"/>
    <w:rsid w:val="006D344D"/>
    <w:rsid w:val="006D4C19"/>
    <w:rsid w:val="006F4718"/>
    <w:rsid w:val="00716C93"/>
    <w:rsid w:val="0072394B"/>
    <w:rsid w:val="00723EF9"/>
    <w:rsid w:val="00760E12"/>
    <w:rsid w:val="00773322"/>
    <w:rsid w:val="00810761"/>
    <w:rsid w:val="008307A2"/>
    <w:rsid w:val="008609E8"/>
    <w:rsid w:val="008653FD"/>
    <w:rsid w:val="00897E3C"/>
    <w:rsid w:val="008D08F2"/>
    <w:rsid w:val="00920D41"/>
    <w:rsid w:val="009267D9"/>
    <w:rsid w:val="009706A1"/>
    <w:rsid w:val="00975767"/>
    <w:rsid w:val="00985786"/>
    <w:rsid w:val="009A0A76"/>
    <w:rsid w:val="009E5421"/>
    <w:rsid w:val="00A02640"/>
    <w:rsid w:val="00A54B57"/>
    <w:rsid w:val="00A57052"/>
    <w:rsid w:val="00A93564"/>
    <w:rsid w:val="00AA147E"/>
    <w:rsid w:val="00AA5040"/>
    <w:rsid w:val="00AE549E"/>
    <w:rsid w:val="00AE6469"/>
    <w:rsid w:val="00B1373F"/>
    <w:rsid w:val="00BB7CD2"/>
    <w:rsid w:val="00BF3F70"/>
    <w:rsid w:val="00BF7E12"/>
    <w:rsid w:val="00C13F0D"/>
    <w:rsid w:val="00CA6B9F"/>
    <w:rsid w:val="00CB29CE"/>
    <w:rsid w:val="00D36B6F"/>
    <w:rsid w:val="00D4582E"/>
    <w:rsid w:val="00D56E26"/>
    <w:rsid w:val="00DA65AD"/>
    <w:rsid w:val="00DC35F5"/>
    <w:rsid w:val="00DC45AE"/>
    <w:rsid w:val="00DE1EEA"/>
    <w:rsid w:val="00E04C23"/>
    <w:rsid w:val="00E061B3"/>
    <w:rsid w:val="00E06C31"/>
    <w:rsid w:val="00E34046"/>
    <w:rsid w:val="00E43C09"/>
    <w:rsid w:val="00E56D09"/>
    <w:rsid w:val="00E77E99"/>
    <w:rsid w:val="00E87211"/>
    <w:rsid w:val="00EA4D0A"/>
    <w:rsid w:val="00EB2A30"/>
    <w:rsid w:val="00EC35A8"/>
    <w:rsid w:val="00EE1284"/>
    <w:rsid w:val="00EE5585"/>
    <w:rsid w:val="00F0646D"/>
    <w:rsid w:val="00F076D4"/>
    <w:rsid w:val="00F378F4"/>
    <w:rsid w:val="00F943EE"/>
    <w:rsid w:val="00FD6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BB5A5134-0228-4C80-9906-21D85D32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character" w:styleId="Hyperlink">
    <w:name w:val="Hyperlink"/>
    <w:rsid w:val="00A93564"/>
    <w:rPr>
      <w:color w:val="0000FF"/>
      <w:u w:val="single"/>
    </w:rPr>
  </w:style>
  <w:style w:type="paragraph" w:styleId="NormalWeb">
    <w:name w:val="Normal (Web)"/>
    <w:basedOn w:val="Normal"/>
    <w:rsid w:val="00672869"/>
    <w:pPr>
      <w:spacing w:before="100" w:beforeAutospacing="1" w:after="100" w:afterAutospacing="1"/>
    </w:pPr>
  </w:style>
  <w:style w:type="paragraph" w:styleId="BodyTextIndent">
    <w:name w:val="Body Text Indent"/>
    <w:basedOn w:val="Normal"/>
    <w:rsid w:val="00557045"/>
    <w:pPr>
      <w:ind w:left="315" w:firstLine="360"/>
    </w:pPr>
    <w:rPr>
      <w:szCs w:val="20"/>
    </w:rPr>
  </w:style>
  <w:style w:type="character" w:customStyle="1" w:styleId="HeaderChar">
    <w:name w:val="Header Char"/>
    <w:link w:val="Header"/>
    <w:uiPriority w:val="99"/>
    <w:rsid w:val="00557045"/>
    <w:rPr>
      <w:sz w:val="24"/>
      <w:szCs w:val="24"/>
      <w:lang w:val="en-US" w:eastAsia="en-US" w:bidi="ar-SA"/>
    </w:rPr>
  </w:style>
  <w:style w:type="paragraph" w:styleId="BodyText3">
    <w:name w:val="Body Text 3"/>
    <w:basedOn w:val="Normal"/>
    <w:rsid w:val="00A54B57"/>
    <w:pPr>
      <w:spacing w:after="120"/>
    </w:pPr>
    <w:rPr>
      <w:sz w:val="16"/>
      <w:szCs w:val="16"/>
    </w:rPr>
  </w:style>
  <w:style w:type="paragraph" w:styleId="NoSpacing">
    <w:name w:val="No Spacing"/>
    <w:qFormat/>
    <w:rsid w:val="00E061B3"/>
    <w:rPr>
      <w:rFonts w:ascii="Calibri" w:eastAsia="Calibri" w:hAnsi="Calibri"/>
      <w:sz w:val="22"/>
      <w:szCs w:val="22"/>
      <w:lang w:eastAsia="en-US"/>
    </w:rPr>
  </w:style>
  <w:style w:type="paragraph" w:styleId="BodyTextIndent2">
    <w:name w:val="Body Text Indent 2"/>
    <w:basedOn w:val="Normal"/>
    <w:rsid w:val="00E061B3"/>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4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07C15-6FCD-4D89-9E1F-33751F98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F70536-E3B9-4BEF-A473-89F2C020B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Angie Devilbliss</cp:lastModifiedBy>
  <cp:revision>2</cp:revision>
  <cp:lastPrinted>2011-01-05T10:51:00Z</cp:lastPrinted>
  <dcterms:created xsi:type="dcterms:W3CDTF">2017-01-04T18:42:00Z</dcterms:created>
  <dcterms:modified xsi:type="dcterms:W3CDTF">2017-01-04T18:42:00Z</dcterms:modified>
</cp:coreProperties>
</file>